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7C6C1"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center"/>
        <w:rPr>
          <w:b/>
          <w:bCs/>
        </w:rPr>
      </w:pPr>
      <w:r w:rsidRPr="003D0351">
        <w:rPr>
          <w:b/>
          <w:bCs/>
        </w:rPr>
        <w:t>BETÆNKNING</w:t>
      </w:r>
    </w:p>
    <w:p w14:paraId="0A80B142"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center"/>
        <w:rPr>
          <w:b/>
          <w:bCs/>
        </w:rPr>
      </w:pPr>
    </w:p>
    <w:p w14:paraId="061CEDF9"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center"/>
      </w:pPr>
      <w:r w:rsidRPr="003D0351">
        <w:rPr>
          <w:b/>
          <w:bCs/>
        </w:rPr>
        <w:t>Afgivet af Familie- og Sundhedsudvalget</w:t>
      </w:r>
    </w:p>
    <w:p w14:paraId="1EE21764"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center"/>
      </w:pPr>
    </w:p>
    <w:p w14:paraId="62A81810"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center"/>
        <w:rPr>
          <w:b/>
          <w:bCs/>
        </w:rPr>
      </w:pPr>
      <w:r w:rsidRPr="003D0351">
        <w:rPr>
          <w:b/>
          <w:bCs/>
        </w:rPr>
        <w:t>vedrørende</w:t>
      </w:r>
    </w:p>
    <w:p w14:paraId="65B01B9D"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center"/>
        <w:rPr>
          <w:b/>
          <w:bCs/>
        </w:rPr>
      </w:pPr>
    </w:p>
    <w:p w14:paraId="5168EE90"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center"/>
        <w:rPr>
          <w:b/>
        </w:rPr>
      </w:pPr>
      <w:r w:rsidRPr="003D0351">
        <w:rPr>
          <w:b/>
        </w:rPr>
        <w:t xml:space="preserve">Forslag til </w:t>
      </w:r>
      <w:proofErr w:type="spellStart"/>
      <w:r w:rsidRPr="003D0351">
        <w:rPr>
          <w:b/>
        </w:rPr>
        <w:t>Inatsisartutbeslutning</w:t>
      </w:r>
      <w:proofErr w:type="spellEnd"/>
      <w:r w:rsidRPr="003D0351">
        <w:rPr>
          <w:b/>
        </w:rPr>
        <w:t xml:space="preserve"> om, at </w:t>
      </w:r>
      <w:proofErr w:type="spellStart"/>
      <w:r w:rsidRPr="003D0351">
        <w:rPr>
          <w:b/>
        </w:rPr>
        <w:t>Naalakkersuisut</w:t>
      </w:r>
      <w:proofErr w:type="spellEnd"/>
      <w:r w:rsidRPr="003D0351">
        <w:rPr>
          <w:b/>
        </w:rPr>
        <w:t xml:space="preserve"> pålægges at tage initiativ til at undersøge mulighed for at oprette en landsdækkende demenskoordinator. Resultatet af undersøgelsen skal fremlægges til Inatsisartut forårssamling, FM2024.</w:t>
      </w:r>
    </w:p>
    <w:p w14:paraId="6DD2EB30" w14:textId="02BD4BFB"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center"/>
      </w:pPr>
      <w:r w:rsidRPr="003D0351">
        <w:t xml:space="preserve">(Medlem af Inatsisartut Paneeraq Olsen, </w:t>
      </w:r>
      <w:proofErr w:type="spellStart"/>
      <w:r w:rsidRPr="003D0351">
        <w:t>Naleraq</w:t>
      </w:r>
      <w:proofErr w:type="spellEnd"/>
      <w:r w:rsidRPr="003D0351">
        <w:t>)</w:t>
      </w:r>
    </w:p>
    <w:p w14:paraId="33187BE1"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center"/>
        <w:rPr>
          <w:bCs/>
        </w:rPr>
      </w:pPr>
    </w:p>
    <w:p w14:paraId="4F958028"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center"/>
        <w:rPr>
          <w:b/>
          <w:bCs/>
        </w:rPr>
      </w:pPr>
      <w:r w:rsidRPr="003D0351">
        <w:rPr>
          <w:b/>
          <w:bCs/>
        </w:rPr>
        <w:t>Afgivet til forslagets 2. behandling</w:t>
      </w:r>
    </w:p>
    <w:p w14:paraId="356251C7"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center"/>
        <w:rPr>
          <w:b/>
          <w:bCs/>
        </w:rPr>
      </w:pPr>
    </w:p>
    <w:p w14:paraId="17E81191"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center"/>
        <w:rPr>
          <w:b/>
          <w:bCs/>
        </w:rPr>
      </w:pPr>
    </w:p>
    <w:p w14:paraId="3CF6AC16"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r w:rsidRPr="003D0351">
        <w:t>Udvalget har under behandlingen bestået af:</w:t>
      </w:r>
    </w:p>
    <w:p w14:paraId="5E349B9C"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p>
    <w:p w14:paraId="2342A4C9"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bookmarkStart w:id="0" w:name="_Hlk124949567"/>
      <w:r w:rsidRPr="003D0351">
        <w:t xml:space="preserve">Medlem af Inatsisartut Mala Høy </w:t>
      </w:r>
      <w:proofErr w:type="spellStart"/>
      <w:r w:rsidRPr="003D0351">
        <w:t>Kúko</w:t>
      </w:r>
      <w:proofErr w:type="spellEnd"/>
      <w:r w:rsidRPr="003D0351">
        <w:t xml:space="preserve">, </w:t>
      </w:r>
      <w:proofErr w:type="spellStart"/>
      <w:r w:rsidRPr="003D0351">
        <w:t>Siumut</w:t>
      </w:r>
      <w:proofErr w:type="spellEnd"/>
      <w:r w:rsidRPr="003D0351">
        <w:t>, formand</w:t>
      </w:r>
    </w:p>
    <w:p w14:paraId="4EB88930"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r w:rsidRPr="003D0351">
        <w:t xml:space="preserve">Medlem af Inatsisartut Bjørk L. Kristensen, </w:t>
      </w:r>
      <w:proofErr w:type="spellStart"/>
      <w:r w:rsidRPr="003D0351">
        <w:t>Demokraatit</w:t>
      </w:r>
      <w:proofErr w:type="spellEnd"/>
      <w:r w:rsidRPr="003D0351">
        <w:t>, næstformand</w:t>
      </w:r>
    </w:p>
    <w:p w14:paraId="1873CBEF"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r w:rsidRPr="003D0351">
        <w:t xml:space="preserve">Medlem af Inatsisartut Hans Peter Poulsen, </w:t>
      </w:r>
      <w:proofErr w:type="spellStart"/>
      <w:r w:rsidRPr="003D0351">
        <w:t>Siumut</w:t>
      </w:r>
      <w:proofErr w:type="spellEnd"/>
    </w:p>
    <w:p w14:paraId="2D634CF8"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r w:rsidRPr="003D0351">
        <w:t xml:space="preserve">Medlem af Inatsisartut </w:t>
      </w:r>
      <w:proofErr w:type="spellStart"/>
      <w:r w:rsidRPr="003D0351">
        <w:t>Mikivuk</w:t>
      </w:r>
      <w:proofErr w:type="spellEnd"/>
      <w:r w:rsidRPr="003D0351">
        <w:t xml:space="preserve"> Thomassen, Inuit </w:t>
      </w:r>
      <w:proofErr w:type="spellStart"/>
      <w:r w:rsidRPr="003D0351">
        <w:t>Ataqatigiit</w:t>
      </w:r>
      <w:proofErr w:type="spellEnd"/>
    </w:p>
    <w:p w14:paraId="558C81F6"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r w:rsidRPr="003D0351">
        <w:t xml:space="preserve">Medlem af Inatsisartut Eqaluk Høegh, Inuit </w:t>
      </w:r>
      <w:proofErr w:type="spellStart"/>
      <w:r w:rsidRPr="003D0351">
        <w:t>Ataqatigiit</w:t>
      </w:r>
      <w:proofErr w:type="spellEnd"/>
    </w:p>
    <w:p w14:paraId="0A62993B"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r w:rsidRPr="003D0351">
        <w:t xml:space="preserve">Medlem af Inatsisartut Najaaraq Møller, </w:t>
      </w:r>
      <w:proofErr w:type="spellStart"/>
      <w:r w:rsidRPr="003D0351">
        <w:t>Siumut</w:t>
      </w:r>
      <w:proofErr w:type="spellEnd"/>
    </w:p>
    <w:p w14:paraId="039D1E44"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r w:rsidRPr="003D0351">
        <w:t xml:space="preserve">Medlem af Inatsisartut Paneeraq Olsen, </w:t>
      </w:r>
      <w:proofErr w:type="spellStart"/>
      <w:r w:rsidRPr="003D0351">
        <w:t>Naleraq</w:t>
      </w:r>
      <w:proofErr w:type="spellEnd"/>
    </w:p>
    <w:bookmarkEnd w:id="0"/>
    <w:p w14:paraId="3D9EC229"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p>
    <w:p w14:paraId="0E8B8639"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p>
    <w:p w14:paraId="19A8FEB1" w14:textId="1CF292EB"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r w:rsidRPr="003D0351">
        <w:t>Udvalget har efter 1. behandlingen 11.maj under FM2023 gennemgået forslaget.</w:t>
      </w:r>
    </w:p>
    <w:p w14:paraId="033F98CE"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p>
    <w:p w14:paraId="39D5DBC5"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p>
    <w:p w14:paraId="5C5CF29A" w14:textId="5728BB8B" w:rsidR="005D18C1" w:rsidRPr="003D0351" w:rsidRDefault="007D0AD4" w:rsidP="007D0AD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r w:rsidRPr="003D0351">
        <w:rPr>
          <w:b/>
          <w:bCs/>
        </w:rPr>
        <w:t xml:space="preserve">1. </w:t>
      </w:r>
      <w:r w:rsidR="005D18C1" w:rsidRPr="003D0351">
        <w:rPr>
          <w:b/>
          <w:bCs/>
        </w:rPr>
        <w:t>Forslagets indhold og formål</w:t>
      </w:r>
    </w:p>
    <w:p w14:paraId="74D3ED36" w14:textId="320E93A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r w:rsidRPr="003D0351">
        <w:t xml:space="preserve">Nærværende forslag har som formål at </w:t>
      </w:r>
      <w:proofErr w:type="spellStart"/>
      <w:r w:rsidRPr="003D0351">
        <w:t>Naalakkersuisut</w:t>
      </w:r>
      <w:proofErr w:type="spellEnd"/>
      <w:r w:rsidRPr="003D0351">
        <w:t xml:space="preserve"> pålægges at tage initiativ til at undersøge muligheden for at oprette en landsdækkende demenskoordinator og resultaterne af denne undersøgelse skal fremlægges til Inatsisartut til FM2024.</w:t>
      </w:r>
    </w:p>
    <w:p w14:paraId="014026B5"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p>
    <w:p w14:paraId="1519AB6C" w14:textId="714DCD80" w:rsidR="005D18C1" w:rsidRPr="003D0351" w:rsidRDefault="007D0AD4"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rPr>
          <w:b/>
          <w:bCs/>
        </w:rPr>
      </w:pPr>
      <w:r w:rsidRPr="003D0351">
        <w:rPr>
          <w:b/>
          <w:bCs/>
        </w:rPr>
        <w:t xml:space="preserve">2. </w:t>
      </w:r>
      <w:r w:rsidR="005D18C1" w:rsidRPr="003D0351">
        <w:rPr>
          <w:b/>
          <w:bCs/>
        </w:rPr>
        <w:t>Førstebehandling af forslaget i Inatsisartut</w:t>
      </w:r>
    </w:p>
    <w:p w14:paraId="14D21485" w14:textId="602408B2"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r w:rsidRPr="003D0351">
        <w:t xml:space="preserve">Forslagets indhold fik god opbakning fra partierne, men </w:t>
      </w:r>
      <w:proofErr w:type="spellStart"/>
      <w:r w:rsidRPr="003D0351">
        <w:t>Naalakkersuisut</w:t>
      </w:r>
      <w:proofErr w:type="spellEnd"/>
      <w:r w:rsidRPr="003D0351">
        <w:t xml:space="preserve"> indstillede forslaget til forkastelse med den begrundelse at overvejelser om en landsdækkende demenskoordinator allerede er i gang som led i Ældrestrategien. Forslaget blev henvist til grundig udvalgsbehandling.</w:t>
      </w:r>
    </w:p>
    <w:p w14:paraId="5A69FFD4" w14:textId="77777777" w:rsidR="005D18C1" w:rsidRPr="003D0351" w:rsidRDefault="005D18C1" w:rsidP="005D18C1">
      <w:pPr>
        <w:spacing w:after="160" w:line="256" w:lineRule="auto"/>
      </w:pPr>
      <w:r w:rsidRPr="003D0351">
        <w:br w:type="page"/>
      </w:r>
    </w:p>
    <w:p w14:paraId="2F88517B"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p>
    <w:p w14:paraId="1BAA953B" w14:textId="680E1461" w:rsidR="005D18C1" w:rsidRPr="003D0351" w:rsidRDefault="007D0AD4"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rPr>
          <w:b/>
          <w:bCs/>
        </w:rPr>
      </w:pPr>
      <w:r w:rsidRPr="003D0351">
        <w:rPr>
          <w:b/>
          <w:bCs/>
        </w:rPr>
        <w:t xml:space="preserve">3. </w:t>
      </w:r>
      <w:r w:rsidR="005D18C1" w:rsidRPr="003D0351">
        <w:rPr>
          <w:b/>
          <w:bCs/>
        </w:rPr>
        <w:t>Forslagets økonomiske konsekvenser</w:t>
      </w:r>
    </w:p>
    <w:p w14:paraId="7A2BBF16"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r w:rsidRPr="003D0351">
        <w:t xml:space="preserve">Det fremgår af § 33, stk. 1, i </w:t>
      </w:r>
      <w:proofErr w:type="spellStart"/>
      <w:r w:rsidRPr="003D0351">
        <w:t>Inatsisartuts</w:t>
      </w:r>
      <w:proofErr w:type="spellEnd"/>
      <w:r w:rsidRPr="003D0351">
        <w:t xml:space="preserve"> forretningsorden, at de økonomiske og administrative konsekvenser ved realiseringen af beslutningsforslag skal beskrives i forslagets begrundelse. </w:t>
      </w:r>
    </w:p>
    <w:p w14:paraId="7B4EBA35" w14:textId="77777777" w:rsidR="005D18C1" w:rsidRPr="003D0351" w:rsidRDefault="005D18C1" w:rsidP="005D18C1">
      <w:pPr>
        <w:spacing w:line="276" w:lineRule="auto"/>
      </w:pPr>
      <w:r w:rsidRPr="003D0351">
        <w:t xml:space="preserve">Forslagsstiller har estimeret omkostningerne til realiseringen af forslaget til en årsnormering for en AC-fuldmægtig på 500.000 kr. Udvalget har ingen bemærkninger. </w:t>
      </w:r>
    </w:p>
    <w:p w14:paraId="164A6FFA"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p>
    <w:p w14:paraId="3F6579AA" w14:textId="45A8A71D" w:rsidR="00D407C6" w:rsidRPr="003D0351" w:rsidRDefault="007D0AD4" w:rsidP="00D407C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87" w:lineRule="auto"/>
        <w:jc w:val="both"/>
        <w:rPr>
          <w:b/>
          <w:bCs/>
        </w:rPr>
      </w:pPr>
      <w:r w:rsidRPr="003D0351">
        <w:rPr>
          <w:b/>
          <w:bCs/>
        </w:rPr>
        <w:t xml:space="preserve">4. </w:t>
      </w:r>
      <w:r w:rsidR="00D407C6" w:rsidRPr="003D0351">
        <w:rPr>
          <w:b/>
          <w:bCs/>
        </w:rPr>
        <w:t>Samråd</w:t>
      </w:r>
    </w:p>
    <w:p w14:paraId="32F93ABC" w14:textId="028CF060" w:rsidR="00D407C6" w:rsidRPr="003D0351" w:rsidRDefault="00D407C6" w:rsidP="00D407C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87" w:lineRule="auto"/>
        <w:jc w:val="both"/>
        <w:rPr>
          <w:b/>
          <w:bCs/>
        </w:rPr>
      </w:pPr>
      <w:r w:rsidRPr="003D0351">
        <w:t xml:space="preserve">Udvalget har som led i udvalgets behandling af forslaget haft </w:t>
      </w:r>
      <w:proofErr w:type="spellStart"/>
      <w:r w:rsidRPr="003D0351">
        <w:t>Naalakkersuisoq</w:t>
      </w:r>
      <w:proofErr w:type="spellEnd"/>
      <w:r w:rsidRPr="003D0351">
        <w:t xml:space="preserve"> for Sociale Anliggender, Arbejdsmarked og Inde</w:t>
      </w:r>
      <w:r w:rsidR="000C1BA0" w:rsidRPr="003D0351">
        <w:t>n</w:t>
      </w:r>
      <w:r w:rsidRPr="003D0351">
        <w:t>rigsanliggender</w:t>
      </w:r>
      <w:r w:rsidRPr="003D0351">
        <w:rPr>
          <w:i/>
        </w:rPr>
        <w:t xml:space="preserve"> </w:t>
      </w:r>
      <w:r w:rsidRPr="003D0351">
        <w:t xml:space="preserve">i samråd. Kopi af samrådsindkaldelsen og kopi af </w:t>
      </w:r>
      <w:proofErr w:type="spellStart"/>
      <w:r w:rsidRPr="003D0351">
        <w:t>Naalakkersuisoq´s</w:t>
      </w:r>
      <w:proofErr w:type="spellEnd"/>
      <w:r w:rsidRPr="003D0351">
        <w:t xml:space="preserve"> talepapir</w:t>
      </w:r>
      <w:r w:rsidRPr="003D0351">
        <w:rPr>
          <w:b/>
          <w:bCs/>
        </w:rPr>
        <w:t xml:space="preserve"> </w:t>
      </w:r>
      <w:r w:rsidRPr="003D0351">
        <w:t xml:space="preserve">er vedlagt nærværende betænkning som </w:t>
      </w:r>
      <w:r w:rsidRPr="003D0351">
        <w:rPr>
          <w:b/>
        </w:rPr>
        <w:t>bilag</w:t>
      </w:r>
      <w:r w:rsidRPr="003D0351">
        <w:t xml:space="preserve"> </w:t>
      </w:r>
      <w:r w:rsidRPr="003D0351">
        <w:rPr>
          <w:b/>
        </w:rPr>
        <w:t>1.</w:t>
      </w:r>
    </w:p>
    <w:p w14:paraId="3BC994FD" w14:textId="77777777" w:rsidR="00D407C6" w:rsidRPr="003D0351" w:rsidRDefault="00D407C6" w:rsidP="005D18C1">
      <w:pPr>
        <w:pStyle w:val="a"/>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88" w:lineRule="auto"/>
        <w:ind w:left="0" w:firstLine="0"/>
        <w:jc w:val="both"/>
        <w:rPr>
          <w:b/>
          <w:bCs/>
          <w:sz w:val="24"/>
          <w:lang w:val="da-DK"/>
        </w:rPr>
      </w:pPr>
    </w:p>
    <w:p w14:paraId="2C6C0ABF" w14:textId="393B1DEE" w:rsidR="00407230" w:rsidRPr="003D0351" w:rsidRDefault="007D0AD4" w:rsidP="005D18C1">
      <w:pPr>
        <w:pStyle w:val="a"/>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88" w:lineRule="auto"/>
        <w:ind w:left="0" w:firstLine="0"/>
        <w:jc w:val="both"/>
        <w:rPr>
          <w:b/>
          <w:bCs/>
          <w:sz w:val="24"/>
          <w:lang w:val="da-DK"/>
        </w:rPr>
      </w:pPr>
      <w:bookmarkStart w:id="1" w:name="_Hlk135835509"/>
      <w:r w:rsidRPr="003D0351">
        <w:rPr>
          <w:b/>
          <w:bCs/>
          <w:sz w:val="24"/>
          <w:lang w:val="da-DK"/>
        </w:rPr>
        <w:t xml:space="preserve">5. </w:t>
      </w:r>
      <w:r w:rsidR="00407230" w:rsidRPr="003D0351">
        <w:rPr>
          <w:b/>
          <w:bCs/>
          <w:sz w:val="24"/>
          <w:lang w:val="da-DK"/>
        </w:rPr>
        <w:t>Deputationer</w:t>
      </w:r>
    </w:p>
    <w:p w14:paraId="0B35B153" w14:textId="300335F1" w:rsidR="00407230" w:rsidRPr="003D0351" w:rsidRDefault="00155117" w:rsidP="00155117">
      <w:pPr>
        <w:pStyle w:val="a"/>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88" w:lineRule="auto"/>
        <w:jc w:val="both"/>
        <w:rPr>
          <w:bCs/>
          <w:sz w:val="24"/>
          <w:lang w:val="da-DK"/>
        </w:rPr>
      </w:pPr>
      <w:r w:rsidRPr="003D0351">
        <w:rPr>
          <w:bCs/>
          <w:sz w:val="24"/>
          <w:lang w:val="da-DK"/>
        </w:rPr>
        <w:t>Ældretalsmanden</w:t>
      </w:r>
      <w:r w:rsidR="00407230" w:rsidRPr="003D0351">
        <w:rPr>
          <w:bCs/>
          <w:sz w:val="24"/>
          <w:lang w:val="da-DK"/>
        </w:rPr>
        <w:t xml:space="preserve"> har haft foretræde for udvalget</w:t>
      </w:r>
      <w:r w:rsidRPr="003D0351">
        <w:rPr>
          <w:bCs/>
          <w:sz w:val="24"/>
          <w:lang w:val="da-DK"/>
        </w:rPr>
        <w:t xml:space="preserve"> i forbindelse med udvalgsbehandlingen.</w:t>
      </w:r>
    </w:p>
    <w:bookmarkEnd w:id="1"/>
    <w:p w14:paraId="133C18FB" w14:textId="77777777" w:rsidR="00407230" w:rsidRPr="003D0351" w:rsidRDefault="00407230" w:rsidP="005D18C1">
      <w:pPr>
        <w:pStyle w:val="a"/>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88" w:lineRule="auto"/>
        <w:ind w:left="0" w:firstLine="0"/>
        <w:jc w:val="both"/>
        <w:rPr>
          <w:b/>
          <w:bCs/>
          <w:sz w:val="24"/>
          <w:lang w:val="da-DK"/>
        </w:rPr>
      </w:pPr>
    </w:p>
    <w:p w14:paraId="40B692E0" w14:textId="573B5D28" w:rsidR="005D18C1" w:rsidRPr="003D0351" w:rsidRDefault="007D0AD4" w:rsidP="005D18C1">
      <w:pPr>
        <w:pStyle w:val="a"/>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88" w:lineRule="auto"/>
        <w:ind w:left="0" w:firstLine="0"/>
        <w:jc w:val="both"/>
        <w:rPr>
          <w:b/>
          <w:bCs/>
          <w:sz w:val="24"/>
          <w:lang w:val="da-DK"/>
        </w:rPr>
      </w:pPr>
      <w:r w:rsidRPr="003D0351">
        <w:rPr>
          <w:b/>
          <w:bCs/>
          <w:sz w:val="24"/>
          <w:lang w:val="da-DK"/>
        </w:rPr>
        <w:t xml:space="preserve">6. </w:t>
      </w:r>
      <w:r w:rsidR="005D18C1" w:rsidRPr="003D0351">
        <w:rPr>
          <w:b/>
          <w:bCs/>
          <w:sz w:val="24"/>
          <w:lang w:val="da-DK"/>
        </w:rPr>
        <w:t>Udvalgets behandling af forslaget</w:t>
      </w:r>
    </w:p>
    <w:p w14:paraId="371F487B" w14:textId="5BE0E273" w:rsidR="005D18C1" w:rsidRPr="003D0351" w:rsidRDefault="005D18C1" w:rsidP="005D18C1">
      <w:pPr>
        <w:pStyle w:val="a"/>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88" w:lineRule="auto"/>
        <w:ind w:left="0" w:firstLine="0"/>
        <w:jc w:val="both"/>
        <w:rPr>
          <w:bCs/>
          <w:sz w:val="24"/>
          <w:lang w:val="da-DK"/>
        </w:rPr>
      </w:pPr>
      <w:r w:rsidRPr="003D0351">
        <w:rPr>
          <w:bCs/>
          <w:sz w:val="24"/>
          <w:lang w:val="da-DK"/>
        </w:rPr>
        <w:t>Det er helt klart udvalgets vurdering</w:t>
      </w:r>
      <w:r w:rsidR="004344D9" w:rsidRPr="003D0351">
        <w:rPr>
          <w:bCs/>
          <w:sz w:val="24"/>
          <w:lang w:val="da-DK"/>
        </w:rPr>
        <w:t xml:space="preserve"> og overbevisning</w:t>
      </w:r>
      <w:r w:rsidRPr="003D0351">
        <w:rPr>
          <w:bCs/>
          <w:sz w:val="24"/>
          <w:lang w:val="da-DK"/>
        </w:rPr>
        <w:t xml:space="preserve">, at der er behov for en landsdækkende demenskoordinator. </w:t>
      </w:r>
      <w:r w:rsidR="00D57C3D" w:rsidRPr="003D0351">
        <w:rPr>
          <w:bCs/>
          <w:sz w:val="24"/>
          <w:lang w:val="da-DK"/>
        </w:rPr>
        <w:t xml:space="preserve">Når en borger </w:t>
      </w:r>
      <w:r w:rsidR="00756C87" w:rsidRPr="003D0351">
        <w:rPr>
          <w:bCs/>
          <w:sz w:val="24"/>
          <w:lang w:val="da-DK"/>
        </w:rPr>
        <w:t>får konstateret</w:t>
      </w:r>
      <w:r w:rsidR="00D57C3D" w:rsidRPr="003D0351">
        <w:rPr>
          <w:bCs/>
          <w:sz w:val="24"/>
          <w:lang w:val="da-DK"/>
        </w:rPr>
        <w:t xml:space="preserve"> demen</w:t>
      </w:r>
      <w:r w:rsidR="00756C87" w:rsidRPr="003D0351">
        <w:rPr>
          <w:bCs/>
          <w:sz w:val="24"/>
          <w:lang w:val="da-DK"/>
        </w:rPr>
        <w:t>s</w:t>
      </w:r>
      <w:r w:rsidR="00D57C3D" w:rsidRPr="003D0351">
        <w:rPr>
          <w:bCs/>
          <w:sz w:val="24"/>
          <w:lang w:val="da-DK"/>
        </w:rPr>
        <w:t xml:space="preserve"> er der behov for omfattende støtte, rådgivning, vejledning og hjælp i dagligdagen, både hos den demensramte</w:t>
      </w:r>
      <w:r w:rsidR="004344D9" w:rsidRPr="003D0351">
        <w:rPr>
          <w:bCs/>
          <w:sz w:val="24"/>
          <w:lang w:val="da-DK"/>
        </w:rPr>
        <w:t>,</w:t>
      </w:r>
      <w:r w:rsidR="00D57C3D" w:rsidRPr="003D0351">
        <w:rPr>
          <w:bCs/>
          <w:sz w:val="24"/>
          <w:lang w:val="da-DK"/>
        </w:rPr>
        <w:t xml:space="preserve"> men i allerhøjeste grad også de pårørende. Derudover er det udvalgets vurdering, at en landsdækkende demenskoordinator kan være med til at sikre hjælp og koordinere indsatsen fra sundhedsvæsenet og kommunerne. Med den rette uddannelse kan demenskoordinatoren også bidrage med fagligt input, faglig udvikling og rådgive alderdomshjem og plejehjem</w:t>
      </w:r>
      <w:r w:rsidR="00943878" w:rsidRPr="003D0351">
        <w:rPr>
          <w:bCs/>
          <w:sz w:val="24"/>
          <w:lang w:val="da-DK"/>
        </w:rPr>
        <w:t xml:space="preserve"> i de forskellige demensformer samt </w:t>
      </w:r>
      <w:r w:rsidR="00756C87" w:rsidRPr="003D0351">
        <w:rPr>
          <w:bCs/>
          <w:sz w:val="24"/>
          <w:lang w:val="da-DK"/>
        </w:rPr>
        <w:t>individuelt tilpasset</w:t>
      </w:r>
      <w:r w:rsidR="00943878" w:rsidRPr="003D0351">
        <w:rPr>
          <w:bCs/>
          <w:sz w:val="24"/>
          <w:lang w:val="da-DK"/>
        </w:rPr>
        <w:t xml:space="preserve"> pleje og omsorg</w:t>
      </w:r>
      <w:r w:rsidR="00D57C3D" w:rsidRPr="003D0351">
        <w:rPr>
          <w:bCs/>
          <w:sz w:val="24"/>
          <w:lang w:val="da-DK"/>
        </w:rPr>
        <w:t>. Derfor anser udvalget forslaget som et helt relevant tiltag og en fremtidssikring af den pleje og omsorg som et tiltagende antal ældre vil få behov for.</w:t>
      </w:r>
    </w:p>
    <w:p w14:paraId="5D5C3802" w14:textId="35DD8396" w:rsidR="007D0AD4" w:rsidRPr="003D0351" w:rsidRDefault="007D0AD4" w:rsidP="005D18C1">
      <w:pPr>
        <w:pStyle w:val="a"/>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88" w:lineRule="auto"/>
        <w:ind w:left="0" w:firstLine="0"/>
        <w:jc w:val="both"/>
        <w:rPr>
          <w:bCs/>
          <w:iCs/>
          <w:sz w:val="24"/>
          <w:lang w:val="da-DK"/>
        </w:rPr>
      </w:pPr>
    </w:p>
    <w:p w14:paraId="462C7804" w14:textId="0F78E694" w:rsidR="005D18C1" w:rsidRPr="003D0351" w:rsidRDefault="007D0AD4" w:rsidP="005D18C1">
      <w:pPr>
        <w:pStyle w:val="a"/>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rPr>
          <w:b/>
          <w:bCs/>
          <w:iCs/>
          <w:sz w:val="24"/>
          <w:lang w:val="da-DK"/>
        </w:rPr>
      </w:pPr>
      <w:r w:rsidRPr="003D0351">
        <w:rPr>
          <w:b/>
          <w:bCs/>
          <w:iCs/>
          <w:sz w:val="24"/>
          <w:lang w:val="da-DK"/>
        </w:rPr>
        <w:t xml:space="preserve">6.1 Pleje og omsorg til demensramte og </w:t>
      </w:r>
      <w:r w:rsidR="00852DFF" w:rsidRPr="003D0351">
        <w:rPr>
          <w:b/>
          <w:bCs/>
          <w:iCs/>
          <w:sz w:val="24"/>
          <w:lang w:val="da-DK"/>
        </w:rPr>
        <w:t xml:space="preserve">dennes </w:t>
      </w:r>
      <w:r w:rsidRPr="003D0351">
        <w:rPr>
          <w:b/>
          <w:bCs/>
          <w:iCs/>
          <w:sz w:val="24"/>
          <w:lang w:val="da-DK"/>
        </w:rPr>
        <w:t>pårørende</w:t>
      </w:r>
    </w:p>
    <w:p w14:paraId="53A0ACFA" w14:textId="16B4EC5E" w:rsidR="007D0AD4" w:rsidRPr="003D0351" w:rsidRDefault="00A543FA" w:rsidP="00A543FA">
      <w:pPr>
        <w:spacing w:line="276" w:lineRule="auto"/>
      </w:pPr>
      <w:r w:rsidRPr="003D0351">
        <w:t>Udvalget blev præsenteret for informationer om de aktuelle problemstillinger som den demensramte og familien står med i dagligdagen via Ældretalsmandens oplæg til udvalget. Behovet for pleje, støtte og hjælp i dagligdagen er stort</w:t>
      </w:r>
      <w:r w:rsidR="00A674A1" w:rsidRPr="003D0351">
        <w:t xml:space="preserve"> over hele Grønland og indsatsen er forskellig fra kommune til kommune.</w:t>
      </w:r>
      <w:r w:rsidRPr="003D0351">
        <w:t xml:space="preserve"> Enkelte kommuner har 1 demenskoordinator ansat for hele kommunen. Det er udvalgets forståelse at der er behov for meget mere koordination, vidensdeling og retningslinjer til alle medarbejdere der arbejder med demens og deres pårørende.</w:t>
      </w:r>
    </w:p>
    <w:p w14:paraId="66035DEF" w14:textId="77777777" w:rsidR="00852DFF" w:rsidRPr="003D0351" w:rsidRDefault="00852DFF" w:rsidP="00A543FA">
      <w:pPr>
        <w:spacing w:line="276" w:lineRule="auto"/>
      </w:pPr>
    </w:p>
    <w:p w14:paraId="7BD15DF7" w14:textId="7D26D70C" w:rsidR="00A543FA" w:rsidRPr="003D0351" w:rsidRDefault="00A674A1" w:rsidP="00A543FA">
      <w:pPr>
        <w:spacing w:line="276" w:lineRule="auto"/>
      </w:pPr>
      <w:r w:rsidRPr="003D0351">
        <w:t xml:space="preserve">Under samrådet gjorde </w:t>
      </w:r>
      <w:proofErr w:type="spellStart"/>
      <w:r w:rsidR="00A543FA" w:rsidRPr="003D0351">
        <w:t>Naalakkersuisoq</w:t>
      </w:r>
      <w:proofErr w:type="spellEnd"/>
      <w:r w:rsidRPr="003D0351">
        <w:t xml:space="preserve"> rede for </w:t>
      </w:r>
      <w:r w:rsidR="00A543FA" w:rsidRPr="003D0351">
        <w:t>de kommende initiativer som er ved at blive planlagt</w:t>
      </w:r>
      <w:r w:rsidR="00852DFF" w:rsidRPr="003D0351">
        <w:t>.</w:t>
      </w:r>
      <w:r w:rsidR="00A543FA" w:rsidRPr="003D0351">
        <w:t xml:space="preserve"> Det fremgik, at </w:t>
      </w:r>
      <w:proofErr w:type="spellStart"/>
      <w:r w:rsidR="00A543FA" w:rsidRPr="003D0351">
        <w:t>Naalakkersuisuts</w:t>
      </w:r>
      <w:proofErr w:type="spellEnd"/>
      <w:r w:rsidR="00A543FA" w:rsidRPr="003D0351">
        <w:t xml:space="preserve"> </w:t>
      </w:r>
      <w:r w:rsidR="00852DFF" w:rsidRPr="003D0351">
        <w:t>Æ</w:t>
      </w:r>
      <w:r w:rsidR="00A543FA" w:rsidRPr="003D0351">
        <w:t>ldrestrategi har et øget fokus på demens og at der er behov for styrkelse af indsatsen</w:t>
      </w:r>
      <w:r w:rsidR="00852DFF" w:rsidRPr="003D0351">
        <w:t xml:space="preserve"> lokalt</w:t>
      </w:r>
      <w:r w:rsidRPr="003D0351">
        <w:t xml:space="preserve">, </w:t>
      </w:r>
      <w:r w:rsidR="00852DFF" w:rsidRPr="003D0351">
        <w:t>nationalt og i samarbejde med relevante aktører</w:t>
      </w:r>
      <w:r w:rsidR="00A543FA" w:rsidRPr="003D0351">
        <w:t xml:space="preserve">. </w:t>
      </w:r>
      <w:r w:rsidR="00852DFF" w:rsidRPr="003D0351">
        <w:t xml:space="preserve">Der </w:t>
      </w:r>
      <w:r w:rsidRPr="003D0351">
        <w:t>er planer om at</w:t>
      </w:r>
      <w:r w:rsidR="00852DFF" w:rsidRPr="003D0351">
        <w:t xml:space="preserve"> indled</w:t>
      </w:r>
      <w:r w:rsidRPr="003D0351">
        <w:t>e</w:t>
      </w:r>
      <w:r w:rsidR="00852DFF" w:rsidRPr="003D0351">
        <w:t xml:space="preserve"> dialog med kommunerne og sundhedsvæsenet. </w:t>
      </w:r>
      <w:proofErr w:type="spellStart"/>
      <w:r w:rsidR="00A543FA" w:rsidRPr="003D0351">
        <w:t>Naalakkersuisut</w:t>
      </w:r>
      <w:proofErr w:type="spellEnd"/>
      <w:r w:rsidR="00A543FA" w:rsidRPr="003D0351">
        <w:t xml:space="preserve"> har </w:t>
      </w:r>
      <w:r w:rsidR="00A543FA" w:rsidRPr="003D0351">
        <w:lastRenderedPageBreak/>
        <w:t xml:space="preserve">således planer om </w:t>
      </w:r>
      <w:r w:rsidR="00852DFF" w:rsidRPr="003D0351">
        <w:t xml:space="preserve">både </w:t>
      </w:r>
      <w:r w:rsidR="00A543FA" w:rsidRPr="003D0351">
        <w:t xml:space="preserve">borgerrettede initiativer og den </w:t>
      </w:r>
      <w:r w:rsidR="00852DFF" w:rsidRPr="003D0351">
        <w:t>d</w:t>
      </w:r>
      <w:r w:rsidR="00A543FA" w:rsidRPr="003D0351">
        <w:t>emenskampagne som blev nævnt under 1.behandlingen af forslaget.</w:t>
      </w:r>
    </w:p>
    <w:p w14:paraId="7B7D0BA0" w14:textId="77777777" w:rsidR="00A674A1" w:rsidRPr="003D0351" w:rsidRDefault="00A674A1" w:rsidP="00A543FA">
      <w:pPr>
        <w:spacing w:line="276" w:lineRule="auto"/>
      </w:pPr>
    </w:p>
    <w:p w14:paraId="2C96548F" w14:textId="5614EAB5" w:rsidR="00852DFF" w:rsidRPr="003D0351" w:rsidRDefault="00852DFF" w:rsidP="00A543FA">
      <w:pPr>
        <w:spacing w:line="276" w:lineRule="auto"/>
      </w:pPr>
      <w:proofErr w:type="spellStart"/>
      <w:r w:rsidRPr="003D0351">
        <w:t>Naalakkersuisut</w:t>
      </w:r>
      <w:proofErr w:type="spellEnd"/>
      <w:r w:rsidRPr="003D0351">
        <w:t xml:space="preserve"> er ekstra opmærksomme på, at der i de enkelte alderdomshjem kan være behov for styrkelse og opmærksomhed om lovgivning omkring demens, eksempelvis </w:t>
      </w:r>
      <w:proofErr w:type="spellStart"/>
      <w:r w:rsidRPr="003D0351">
        <w:t>Inatsisartutlov</w:t>
      </w:r>
      <w:proofErr w:type="spellEnd"/>
      <w:r w:rsidRPr="003D0351">
        <w:t xml:space="preserve"> om magtanvendelse inden for det sociale område og</w:t>
      </w:r>
      <w:r w:rsidR="00A674A1" w:rsidRPr="003D0351">
        <w:t xml:space="preserve"> dette er udvalget enige i. </w:t>
      </w:r>
      <w:proofErr w:type="spellStart"/>
      <w:r w:rsidR="00A674A1" w:rsidRPr="003D0351">
        <w:t>Naalakkersuisut</w:t>
      </w:r>
      <w:proofErr w:type="spellEnd"/>
      <w:r w:rsidR="00A674A1" w:rsidRPr="003D0351">
        <w:t xml:space="preserve"> er derfor ikke afvisende overfor overvejelser om konkret opkvalificering i kommunernes andre afdelinger. </w:t>
      </w:r>
    </w:p>
    <w:p w14:paraId="116B9EBD" w14:textId="68B57B92" w:rsidR="00A674A1" w:rsidRPr="003D0351" w:rsidRDefault="00A674A1" w:rsidP="00A543FA">
      <w:pPr>
        <w:spacing w:line="276" w:lineRule="auto"/>
      </w:pPr>
    </w:p>
    <w:p w14:paraId="155271C0" w14:textId="43831802" w:rsidR="00A674A1" w:rsidRPr="003D0351" w:rsidRDefault="00A674A1" w:rsidP="00A543FA">
      <w:pPr>
        <w:spacing w:line="276" w:lineRule="auto"/>
      </w:pPr>
      <w:r w:rsidRPr="003D0351">
        <w:t xml:space="preserve">Det er udvalgets forståelse at der er et presserende behov for opkvalificering og faglig styrkelse, hvis </w:t>
      </w:r>
      <w:r w:rsidR="00EA36BA" w:rsidRPr="003D0351">
        <w:t xml:space="preserve">målsætningerne om øget indsats for demensramte og deres pårørende skal løftes. Helt grundlæggende går nærværende forslag på, at undersøge muligheden for at oprette en stilling der har en overordnet funktion, da der endnu ikke er ansat demenskoordinatorer i alle kommuner.  </w:t>
      </w:r>
    </w:p>
    <w:p w14:paraId="3278E1A3" w14:textId="77777777" w:rsidR="007D0AD4" w:rsidRPr="003D0351" w:rsidRDefault="007D0AD4" w:rsidP="005D18C1">
      <w:pPr>
        <w:pStyle w:val="a"/>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rPr>
          <w:b/>
          <w:bCs/>
          <w:sz w:val="24"/>
          <w:lang w:val="da-DK"/>
        </w:rPr>
      </w:pPr>
    </w:p>
    <w:p w14:paraId="3305096C" w14:textId="77777777" w:rsidR="005D18C1" w:rsidRPr="003D0351" w:rsidRDefault="005D18C1" w:rsidP="005D18C1">
      <w:pPr>
        <w:pStyle w:val="a"/>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rPr>
          <w:b/>
          <w:bCs/>
          <w:sz w:val="24"/>
          <w:lang w:val="da-DK"/>
        </w:rPr>
      </w:pPr>
      <w:r w:rsidRPr="003D0351">
        <w:rPr>
          <w:b/>
          <w:bCs/>
          <w:sz w:val="24"/>
          <w:lang w:val="da-DK"/>
        </w:rPr>
        <w:t>Udvalgets indstillinger</w:t>
      </w:r>
    </w:p>
    <w:p w14:paraId="339B6042" w14:textId="670F8FA6" w:rsidR="003E44ED" w:rsidRPr="003548DE" w:rsidRDefault="009D3138" w:rsidP="009D3138">
      <w:pPr>
        <w:pStyle w:val="a"/>
        <w:numPr>
          <w:ilvl w:val="0"/>
          <w:numId w:val="5"/>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rPr>
          <w:bCs/>
          <w:sz w:val="24"/>
          <w:lang w:val="da-DK"/>
        </w:rPr>
      </w:pPr>
      <w:r w:rsidRPr="003548DE">
        <w:rPr>
          <w:bCs/>
          <w:sz w:val="24"/>
          <w:lang w:val="da-DK"/>
        </w:rPr>
        <w:t xml:space="preserve">Et flertal i udvalget bestående af repræsentanter fra </w:t>
      </w:r>
      <w:proofErr w:type="spellStart"/>
      <w:r w:rsidRPr="003548DE">
        <w:rPr>
          <w:bCs/>
          <w:sz w:val="24"/>
          <w:lang w:val="da-DK"/>
        </w:rPr>
        <w:t>Siumut</w:t>
      </w:r>
      <w:proofErr w:type="spellEnd"/>
      <w:r w:rsidRPr="003548DE">
        <w:rPr>
          <w:bCs/>
          <w:sz w:val="24"/>
          <w:lang w:val="da-DK"/>
        </w:rPr>
        <w:t xml:space="preserve"> og </w:t>
      </w:r>
      <w:proofErr w:type="spellStart"/>
      <w:r w:rsidRPr="003548DE">
        <w:rPr>
          <w:bCs/>
          <w:sz w:val="24"/>
          <w:lang w:val="da-DK"/>
        </w:rPr>
        <w:t>Demokraatit</w:t>
      </w:r>
      <w:proofErr w:type="spellEnd"/>
      <w:r w:rsidRPr="003548DE">
        <w:rPr>
          <w:bCs/>
          <w:sz w:val="24"/>
          <w:lang w:val="da-DK"/>
        </w:rPr>
        <w:t xml:space="preserve"> indstiller forslaget til forkastelse</w:t>
      </w:r>
    </w:p>
    <w:p w14:paraId="3D35727F" w14:textId="77777777" w:rsidR="005D18C1" w:rsidRPr="003D0351" w:rsidRDefault="005D18C1" w:rsidP="005D18C1">
      <w:pPr>
        <w:pStyle w:val="Listeafsnit"/>
        <w:jc w:val="both"/>
      </w:pPr>
    </w:p>
    <w:p w14:paraId="467636FF" w14:textId="77777777" w:rsidR="005D18C1" w:rsidRPr="003D0351" w:rsidRDefault="005D18C1" w:rsidP="005D18C1">
      <w:pPr>
        <w:spacing w:after="160" w:line="252" w:lineRule="auto"/>
      </w:pPr>
      <w:r w:rsidRPr="003D0351">
        <w:br w:type="page"/>
      </w:r>
    </w:p>
    <w:p w14:paraId="4028ABB4"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r w:rsidRPr="003D0351">
        <w:lastRenderedPageBreak/>
        <w:t>Med disse bemærkninger, og med den i betænkningen anførte forståelse, skal udvalget overgive forslaget til 2. behandling.</w:t>
      </w:r>
      <w:bookmarkStart w:id="2" w:name="_GoBack"/>
      <w:bookmarkEnd w:id="2"/>
    </w:p>
    <w:p w14:paraId="734FF4C6" w14:textId="77777777" w:rsidR="005D18C1" w:rsidRPr="003D0351" w:rsidRDefault="005D18C1" w:rsidP="005D18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76" w:lineRule="auto"/>
        <w:jc w:val="both"/>
      </w:pPr>
    </w:p>
    <w:tbl>
      <w:tblPr>
        <w:tblW w:w="9060" w:type="dxa"/>
        <w:jc w:val="center"/>
        <w:tblLayout w:type="fixed"/>
        <w:tblCellMar>
          <w:left w:w="120" w:type="dxa"/>
          <w:right w:w="120" w:type="dxa"/>
        </w:tblCellMar>
        <w:tblLook w:val="04A0" w:firstRow="1" w:lastRow="0" w:firstColumn="1" w:lastColumn="0" w:noHBand="0" w:noVBand="1"/>
      </w:tblPr>
      <w:tblGrid>
        <w:gridCol w:w="3020"/>
        <w:gridCol w:w="3020"/>
        <w:gridCol w:w="3020"/>
      </w:tblGrid>
      <w:tr w:rsidR="003D0351" w:rsidRPr="003D0351" w14:paraId="0A6CD90A" w14:textId="77777777" w:rsidTr="005D18C1">
        <w:trPr>
          <w:jc w:val="center"/>
        </w:trPr>
        <w:tc>
          <w:tcPr>
            <w:tcW w:w="3022" w:type="dxa"/>
            <w:tcBorders>
              <w:top w:val="single" w:sz="6" w:space="0" w:color="FFFFFF"/>
              <w:left w:val="single" w:sz="6" w:space="0" w:color="FFFFFF"/>
              <w:bottom w:val="single" w:sz="6" w:space="0" w:color="FFFFFF"/>
              <w:right w:val="single" w:sz="6" w:space="0" w:color="FFFFFF"/>
            </w:tcBorders>
          </w:tcPr>
          <w:p w14:paraId="5D6E4EB5" w14:textId="77777777" w:rsidR="005D18C1" w:rsidRPr="003D0351" w:rsidRDefault="005D18C1">
            <w:pPr>
              <w:spacing w:line="252" w:lineRule="auto"/>
              <w:jc w:val="center"/>
              <w:rPr>
                <w:lang w:val="kl-GL" w:eastAsia="en-US"/>
              </w:rPr>
            </w:pPr>
            <w:bookmarkStart w:id="3" w:name="_Hlk124949600"/>
          </w:p>
          <w:p w14:paraId="6BCE5C7A" w14:textId="77777777" w:rsidR="005D18C1" w:rsidRPr="003D0351" w:rsidRDefault="005D18C1">
            <w:pPr>
              <w:spacing w:line="252" w:lineRule="auto"/>
              <w:jc w:val="center"/>
              <w:rPr>
                <w:lang w:val="kl-GL" w:eastAsia="en-US"/>
              </w:rPr>
            </w:pPr>
          </w:p>
        </w:tc>
        <w:tc>
          <w:tcPr>
            <w:tcW w:w="3022" w:type="dxa"/>
            <w:tcBorders>
              <w:top w:val="single" w:sz="6" w:space="0" w:color="FFFFFF"/>
              <w:left w:val="single" w:sz="6" w:space="0" w:color="FFFFFF"/>
              <w:bottom w:val="single" w:sz="6" w:space="0" w:color="FFFFFF"/>
              <w:right w:val="single" w:sz="6" w:space="0" w:color="FFFFFF"/>
            </w:tcBorders>
          </w:tcPr>
          <w:p w14:paraId="66BEB5A5" w14:textId="77777777" w:rsidR="005D18C1" w:rsidRPr="003D0351" w:rsidRDefault="005D18C1">
            <w:pPr>
              <w:spacing w:line="252" w:lineRule="auto"/>
              <w:jc w:val="center"/>
              <w:rPr>
                <w:lang w:val="kl-GL" w:eastAsia="en-US"/>
              </w:rPr>
            </w:pPr>
          </w:p>
          <w:p w14:paraId="3D4B6890" w14:textId="48CFA565" w:rsidR="005D18C1" w:rsidRPr="00AC068C" w:rsidRDefault="005D18C1">
            <w:pPr>
              <w:spacing w:line="252" w:lineRule="auto"/>
              <w:jc w:val="center"/>
              <w:rPr>
                <w:lang w:val="kl-GL" w:eastAsia="en-US"/>
              </w:rPr>
            </w:pPr>
          </w:p>
        </w:tc>
        <w:tc>
          <w:tcPr>
            <w:tcW w:w="3022" w:type="dxa"/>
            <w:tcBorders>
              <w:top w:val="single" w:sz="6" w:space="0" w:color="FFFFFF"/>
              <w:left w:val="single" w:sz="6" w:space="0" w:color="FFFFFF"/>
              <w:bottom w:val="single" w:sz="6" w:space="0" w:color="FFFFFF"/>
              <w:right w:val="single" w:sz="6" w:space="0" w:color="FFFFFF"/>
            </w:tcBorders>
          </w:tcPr>
          <w:p w14:paraId="10F72C30" w14:textId="77777777" w:rsidR="005D18C1" w:rsidRPr="003D0351" w:rsidRDefault="005D18C1">
            <w:pPr>
              <w:spacing w:line="252" w:lineRule="auto"/>
              <w:jc w:val="center"/>
              <w:rPr>
                <w:lang w:val="kl-GL" w:eastAsia="en-US"/>
              </w:rPr>
            </w:pPr>
          </w:p>
          <w:p w14:paraId="7566F90A" w14:textId="77777777" w:rsidR="005D18C1" w:rsidRPr="003D0351" w:rsidRDefault="005D18C1">
            <w:pPr>
              <w:spacing w:line="252" w:lineRule="auto"/>
              <w:jc w:val="center"/>
              <w:rPr>
                <w:lang w:val="kl-GL" w:eastAsia="en-US"/>
              </w:rPr>
            </w:pPr>
          </w:p>
        </w:tc>
      </w:tr>
      <w:tr w:rsidR="003D0351" w:rsidRPr="003D0351" w14:paraId="410302B1" w14:textId="77777777" w:rsidTr="005D18C1">
        <w:trPr>
          <w:jc w:val="center"/>
        </w:trPr>
        <w:tc>
          <w:tcPr>
            <w:tcW w:w="3022" w:type="dxa"/>
            <w:tcBorders>
              <w:top w:val="single" w:sz="6" w:space="0" w:color="FFFFFF"/>
              <w:left w:val="single" w:sz="6" w:space="0" w:color="FFFFFF"/>
              <w:bottom w:val="single" w:sz="6" w:space="0" w:color="FFFFFF"/>
              <w:right w:val="single" w:sz="6" w:space="0" w:color="FFFFFF"/>
            </w:tcBorders>
          </w:tcPr>
          <w:p w14:paraId="0CCF1766" w14:textId="77777777" w:rsidR="005D18C1" w:rsidRPr="003D0351" w:rsidRDefault="005D18C1">
            <w:pPr>
              <w:spacing w:line="252" w:lineRule="auto"/>
              <w:jc w:val="center"/>
              <w:rPr>
                <w:lang w:val="kl-GL" w:eastAsia="en-US"/>
              </w:rPr>
            </w:pPr>
          </w:p>
          <w:p w14:paraId="7FC15175" w14:textId="77777777" w:rsidR="005D18C1" w:rsidRPr="003D0351" w:rsidRDefault="005D18C1">
            <w:pPr>
              <w:spacing w:line="252" w:lineRule="auto"/>
              <w:jc w:val="center"/>
              <w:rPr>
                <w:lang w:val="kl-GL" w:eastAsia="en-US"/>
              </w:rPr>
            </w:pPr>
          </w:p>
        </w:tc>
        <w:tc>
          <w:tcPr>
            <w:tcW w:w="3022" w:type="dxa"/>
            <w:tcBorders>
              <w:top w:val="single" w:sz="8" w:space="0" w:color="000000"/>
              <w:left w:val="single" w:sz="6" w:space="0" w:color="FFFFFF"/>
              <w:bottom w:val="single" w:sz="6" w:space="0" w:color="FFFFFF"/>
              <w:right w:val="single" w:sz="6" w:space="0" w:color="FFFFFF"/>
            </w:tcBorders>
            <w:hideMark/>
          </w:tcPr>
          <w:p w14:paraId="365EF88E" w14:textId="77777777" w:rsidR="005D18C1" w:rsidRPr="003D0351" w:rsidRDefault="005D18C1">
            <w:pPr>
              <w:spacing w:line="252" w:lineRule="auto"/>
              <w:jc w:val="center"/>
              <w:rPr>
                <w:lang w:val="kl-GL" w:eastAsia="en-US"/>
              </w:rPr>
            </w:pPr>
            <w:r w:rsidRPr="003D0351">
              <w:rPr>
                <w:lang w:val="kl-GL" w:eastAsia="en-US"/>
              </w:rPr>
              <w:t>Mala Høy Kúko</w:t>
            </w:r>
          </w:p>
          <w:p w14:paraId="74722D95" w14:textId="77777777" w:rsidR="005D18C1" w:rsidRPr="003D0351" w:rsidRDefault="005D18C1">
            <w:pPr>
              <w:spacing w:line="252" w:lineRule="auto"/>
              <w:jc w:val="center"/>
              <w:rPr>
                <w:lang w:val="kl-GL" w:eastAsia="en-US"/>
              </w:rPr>
            </w:pPr>
            <w:r w:rsidRPr="003D0351">
              <w:rPr>
                <w:lang w:val="kl-GL" w:eastAsia="en-US"/>
              </w:rPr>
              <w:t>Formand</w:t>
            </w:r>
          </w:p>
        </w:tc>
        <w:tc>
          <w:tcPr>
            <w:tcW w:w="3022" w:type="dxa"/>
            <w:tcBorders>
              <w:top w:val="single" w:sz="6" w:space="0" w:color="FFFFFF"/>
              <w:left w:val="single" w:sz="6" w:space="0" w:color="FFFFFF"/>
              <w:bottom w:val="single" w:sz="6" w:space="0" w:color="FFFFFF"/>
              <w:right w:val="single" w:sz="6" w:space="0" w:color="FFFFFF"/>
            </w:tcBorders>
          </w:tcPr>
          <w:p w14:paraId="5B4BB0B4" w14:textId="77777777" w:rsidR="005D18C1" w:rsidRPr="003D0351" w:rsidRDefault="005D18C1">
            <w:pPr>
              <w:spacing w:line="252" w:lineRule="auto"/>
              <w:jc w:val="center"/>
              <w:rPr>
                <w:lang w:val="kl-GL" w:eastAsia="en-US"/>
              </w:rPr>
            </w:pPr>
          </w:p>
          <w:p w14:paraId="01C6C1BC" w14:textId="77777777" w:rsidR="005D18C1" w:rsidRPr="003D0351" w:rsidRDefault="005D18C1">
            <w:pPr>
              <w:spacing w:line="252" w:lineRule="auto"/>
              <w:jc w:val="center"/>
              <w:rPr>
                <w:lang w:val="kl-GL" w:eastAsia="en-US"/>
              </w:rPr>
            </w:pPr>
          </w:p>
        </w:tc>
      </w:tr>
      <w:tr w:rsidR="003D0351" w:rsidRPr="003D0351" w14:paraId="30A89CDA" w14:textId="77777777" w:rsidTr="005D18C1">
        <w:trPr>
          <w:jc w:val="center"/>
        </w:trPr>
        <w:tc>
          <w:tcPr>
            <w:tcW w:w="3022" w:type="dxa"/>
            <w:tcBorders>
              <w:top w:val="single" w:sz="6" w:space="0" w:color="FFFFFF"/>
              <w:left w:val="single" w:sz="6" w:space="0" w:color="FFFFFF"/>
              <w:bottom w:val="single" w:sz="6" w:space="0" w:color="FFFFFF"/>
              <w:right w:val="single" w:sz="6" w:space="0" w:color="FFFFFF"/>
            </w:tcBorders>
          </w:tcPr>
          <w:p w14:paraId="2B8B1F64" w14:textId="77777777" w:rsidR="005D18C1" w:rsidRPr="003D0351" w:rsidRDefault="005D18C1">
            <w:pPr>
              <w:spacing w:line="252" w:lineRule="auto"/>
              <w:jc w:val="center"/>
              <w:rPr>
                <w:lang w:val="kl-GL" w:eastAsia="en-US"/>
              </w:rPr>
            </w:pPr>
          </w:p>
          <w:p w14:paraId="133FF6B4" w14:textId="77777777" w:rsidR="005D18C1" w:rsidRPr="003D0351" w:rsidRDefault="005D18C1">
            <w:pPr>
              <w:spacing w:line="252" w:lineRule="auto"/>
              <w:jc w:val="center"/>
              <w:rPr>
                <w:lang w:val="kl-GL" w:eastAsia="en-US"/>
              </w:rPr>
            </w:pPr>
          </w:p>
        </w:tc>
        <w:tc>
          <w:tcPr>
            <w:tcW w:w="3022" w:type="dxa"/>
            <w:tcBorders>
              <w:top w:val="single" w:sz="6" w:space="0" w:color="FFFFFF"/>
              <w:left w:val="single" w:sz="6" w:space="0" w:color="FFFFFF"/>
              <w:bottom w:val="single" w:sz="6" w:space="0" w:color="FFFFFF"/>
              <w:right w:val="single" w:sz="6" w:space="0" w:color="FFFFFF"/>
            </w:tcBorders>
          </w:tcPr>
          <w:p w14:paraId="17E813C9" w14:textId="77777777" w:rsidR="005D18C1" w:rsidRPr="003D0351" w:rsidRDefault="005D18C1">
            <w:pPr>
              <w:spacing w:line="252" w:lineRule="auto"/>
              <w:jc w:val="center"/>
              <w:rPr>
                <w:lang w:val="kl-GL" w:eastAsia="en-US"/>
              </w:rPr>
            </w:pPr>
          </w:p>
          <w:p w14:paraId="3D4BC8EE" w14:textId="77777777" w:rsidR="005D18C1" w:rsidRPr="003D0351" w:rsidRDefault="005D18C1">
            <w:pPr>
              <w:spacing w:line="252" w:lineRule="auto"/>
              <w:jc w:val="center"/>
              <w:rPr>
                <w:lang w:val="kl-GL" w:eastAsia="en-US"/>
              </w:rPr>
            </w:pPr>
          </w:p>
        </w:tc>
        <w:tc>
          <w:tcPr>
            <w:tcW w:w="3022" w:type="dxa"/>
            <w:tcBorders>
              <w:top w:val="single" w:sz="6" w:space="0" w:color="FFFFFF"/>
              <w:left w:val="single" w:sz="6" w:space="0" w:color="FFFFFF"/>
              <w:bottom w:val="single" w:sz="6" w:space="0" w:color="FFFFFF"/>
              <w:right w:val="single" w:sz="6" w:space="0" w:color="FFFFFF"/>
            </w:tcBorders>
          </w:tcPr>
          <w:p w14:paraId="1F68342B" w14:textId="77777777" w:rsidR="005D18C1" w:rsidRPr="003D0351" w:rsidRDefault="005D18C1">
            <w:pPr>
              <w:spacing w:line="252" w:lineRule="auto"/>
              <w:jc w:val="center"/>
              <w:rPr>
                <w:lang w:val="kl-GL" w:eastAsia="en-US"/>
              </w:rPr>
            </w:pPr>
          </w:p>
          <w:p w14:paraId="7BA62A10" w14:textId="6108DEC5" w:rsidR="005D18C1" w:rsidRPr="003D0351" w:rsidRDefault="005D18C1">
            <w:pPr>
              <w:spacing w:line="252" w:lineRule="auto"/>
              <w:jc w:val="center"/>
              <w:rPr>
                <w:lang w:val="kl-GL" w:eastAsia="en-US"/>
              </w:rPr>
            </w:pPr>
          </w:p>
        </w:tc>
      </w:tr>
      <w:tr w:rsidR="003D0351" w:rsidRPr="003D0351" w14:paraId="235168E9" w14:textId="77777777" w:rsidTr="005D18C1">
        <w:trPr>
          <w:jc w:val="center"/>
        </w:trPr>
        <w:tc>
          <w:tcPr>
            <w:tcW w:w="3022" w:type="dxa"/>
            <w:tcBorders>
              <w:top w:val="single" w:sz="8" w:space="0" w:color="000000"/>
              <w:left w:val="single" w:sz="6" w:space="0" w:color="FFFFFF"/>
              <w:bottom w:val="single" w:sz="6" w:space="0" w:color="FFFFFF"/>
              <w:right w:val="single" w:sz="6" w:space="0" w:color="FFFFFF"/>
            </w:tcBorders>
            <w:hideMark/>
          </w:tcPr>
          <w:p w14:paraId="4F96268B" w14:textId="77777777" w:rsidR="005D18C1" w:rsidRPr="003D0351" w:rsidRDefault="005D18C1">
            <w:pPr>
              <w:spacing w:line="252" w:lineRule="auto"/>
              <w:jc w:val="center"/>
              <w:rPr>
                <w:lang w:val="kl-GL" w:eastAsia="en-US"/>
              </w:rPr>
            </w:pPr>
            <w:r w:rsidRPr="003D0351">
              <w:rPr>
                <w:lang w:val="kl-GL" w:eastAsia="en-US"/>
              </w:rPr>
              <w:t>Bjørk L. Kristensen</w:t>
            </w:r>
          </w:p>
          <w:p w14:paraId="4E518A0C" w14:textId="77777777" w:rsidR="005D18C1" w:rsidRPr="003D0351" w:rsidRDefault="005D18C1">
            <w:pPr>
              <w:spacing w:line="252" w:lineRule="auto"/>
              <w:jc w:val="center"/>
              <w:rPr>
                <w:lang w:val="kl-GL" w:eastAsia="en-US"/>
              </w:rPr>
            </w:pPr>
            <w:r w:rsidRPr="003D0351">
              <w:rPr>
                <w:lang w:val="kl-GL" w:eastAsia="en-US"/>
              </w:rPr>
              <w:t xml:space="preserve">Næstformand </w:t>
            </w:r>
          </w:p>
        </w:tc>
        <w:tc>
          <w:tcPr>
            <w:tcW w:w="3022" w:type="dxa"/>
            <w:tcBorders>
              <w:top w:val="single" w:sz="6" w:space="0" w:color="FFFFFF"/>
              <w:left w:val="single" w:sz="6" w:space="0" w:color="FFFFFF"/>
              <w:bottom w:val="single" w:sz="6" w:space="0" w:color="FFFFFF"/>
              <w:right w:val="single" w:sz="6" w:space="0" w:color="FFFFFF"/>
            </w:tcBorders>
          </w:tcPr>
          <w:p w14:paraId="2929C940" w14:textId="77777777" w:rsidR="005D18C1" w:rsidRPr="003D0351" w:rsidRDefault="005D18C1">
            <w:pPr>
              <w:spacing w:line="252" w:lineRule="auto"/>
              <w:jc w:val="center"/>
              <w:rPr>
                <w:lang w:val="kl-GL" w:eastAsia="en-US"/>
              </w:rPr>
            </w:pPr>
          </w:p>
          <w:p w14:paraId="431A5C64" w14:textId="77777777" w:rsidR="005D18C1" w:rsidRPr="003D0351" w:rsidRDefault="005D18C1">
            <w:pPr>
              <w:spacing w:line="252" w:lineRule="auto"/>
              <w:jc w:val="center"/>
              <w:rPr>
                <w:lang w:val="kl-GL" w:eastAsia="en-US"/>
              </w:rPr>
            </w:pPr>
          </w:p>
        </w:tc>
        <w:tc>
          <w:tcPr>
            <w:tcW w:w="3022" w:type="dxa"/>
            <w:tcBorders>
              <w:top w:val="single" w:sz="8" w:space="0" w:color="000000"/>
              <w:left w:val="single" w:sz="6" w:space="0" w:color="FFFFFF"/>
              <w:bottom w:val="single" w:sz="6" w:space="0" w:color="FFFFFF"/>
              <w:right w:val="single" w:sz="6" w:space="0" w:color="FFFFFF"/>
            </w:tcBorders>
          </w:tcPr>
          <w:p w14:paraId="65572E62" w14:textId="77777777" w:rsidR="005D18C1" w:rsidRPr="003D0351" w:rsidRDefault="005D18C1">
            <w:pPr>
              <w:spacing w:line="252" w:lineRule="auto"/>
              <w:jc w:val="center"/>
              <w:rPr>
                <w:lang w:val="kl-GL" w:eastAsia="en-US"/>
              </w:rPr>
            </w:pPr>
            <w:r w:rsidRPr="003D0351">
              <w:rPr>
                <w:lang w:val="kl-GL" w:eastAsia="en-US"/>
              </w:rPr>
              <w:t>Hans Peter Poulsen</w:t>
            </w:r>
          </w:p>
          <w:p w14:paraId="5C9B5F6F" w14:textId="77777777" w:rsidR="005D18C1" w:rsidRPr="003D0351" w:rsidRDefault="005D18C1">
            <w:pPr>
              <w:spacing w:line="252" w:lineRule="auto"/>
              <w:jc w:val="center"/>
              <w:rPr>
                <w:lang w:val="kl-GL" w:eastAsia="en-US"/>
              </w:rPr>
            </w:pPr>
          </w:p>
          <w:p w14:paraId="4FA90C80" w14:textId="77777777" w:rsidR="005D18C1" w:rsidRPr="003D0351" w:rsidRDefault="005D18C1">
            <w:pPr>
              <w:spacing w:line="252" w:lineRule="auto"/>
              <w:jc w:val="center"/>
              <w:rPr>
                <w:lang w:val="kl-GL" w:eastAsia="en-US"/>
              </w:rPr>
            </w:pPr>
          </w:p>
        </w:tc>
      </w:tr>
      <w:tr w:rsidR="003D0351" w:rsidRPr="003D0351" w14:paraId="27D98C50" w14:textId="77777777" w:rsidTr="005D18C1">
        <w:trPr>
          <w:jc w:val="center"/>
        </w:trPr>
        <w:tc>
          <w:tcPr>
            <w:tcW w:w="3022" w:type="dxa"/>
            <w:tcBorders>
              <w:top w:val="single" w:sz="6" w:space="0" w:color="FFFFFF"/>
              <w:left w:val="single" w:sz="6" w:space="0" w:color="FFFFFF"/>
              <w:bottom w:val="single" w:sz="6" w:space="0" w:color="FFFFFF"/>
              <w:right w:val="single" w:sz="6" w:space="0" w:color="FFFFFF"/>
            </w:tcBorders>
          </w:tcPr>
          <w:p w14:paraId="05328764" w14:textId="77777777" w:rsidR="005D18C1" w:rsidRPr="003D0351" w:rsidRDefault="005D18C1">
            <w:pPr>
              <w:spacing w:line="252" w:lineRule="auto"/>
              <w:jc w:val="center"/>
              <w:rPr>
                <w:lang w:val="kl-GL" w:eastAsia="en-US"/>
              </w:rPr>
            </w:pPr>
          </w:p>
        </w:tc>
        <w:tc>
          <w:tcPr>
            <w:tcW w:w="3022" w:type="dxa"/>
            <w:tcBorders>
              <w:top w:val="single" w:sz="6" w:space="0" w:color="FFFFFF"/>
              <w:left w:val="single" w:sz="6" w:space="0" w:color="FFFFFF"/>
              <w:bottom w:val="single" w:sz="6" w:space="0" w:color="FFFFFF"/>
              <w:right w:val="single" w:sz="6" w:space="0" w:color="FFFFFF"/>
            </w:tcBorders>
          </w:tcPr>
          <w:p w14:paraId="7E80CB82" w14:textId="77777777" w:rsidR="005D18C1" w:rsidRPr="003D0351" w:rsidRDefault="005D18C1">
            <w:pPr>
              <w:spacing w:line="252" w:lineRule="auto"/>
              <w:jc w:val="center"/>
              <w:rPr>
                <w:lang w:val="kl-GL" w:eastAsia="en-US"/>
              </w:rPr>
            </w:pPr>
          </w:p>
        </w:tc>
        <w:tc>
          <w:tcPr>
            <w:tcW w:w="3022" w:type="dxa"/>
            <w:tcBorders>
              <w:top w:val="single" w:sz="6" w:space="0" w:color="FFFFFF"/>
              <w:left w:val="single" w:sz="6" w:space="0" w:color="FFFFFF"/>
              <w:bottom w:val="single" w:sz="6" w:space="0" w:color="FFFFFF"/>
              <w:right w:val="single" w:sz="6" w:space="0" w:color="FFFFFF"/>
            </w:tcBorders>
          </w:tcPr>
          <w:p w14:paraId="2E0C45AB" w14:textId="77777777" w:rsidR="005D18C1" w:rsidRPr="003D0351" w:rsidRDefault="005D18C1">
            <w:pPr>
              <w:spacing w:line="252" w:lineRule="auto"/>
              <w:jc w:val="center"/>
              <w:rPr>
                <w:lang w:val="kl-GL" w:eastAsia="en-US"/>
              </w:rPr>
            </w:pPr>
          </w:p>
        </w:tc>
      </w:tr>
      <w:tr w:rsidR="003D0351" w:rsidRPr="003D0351" w14:paraId="0EC9D0D5" w14:textId="77777777" w:rsidTr="005D18C1">
        <w:trPr>
          <w:jc w:val="center"/>
        </w:trPr>
        <w:tc>
          <w:tcPr>
            <w:tcW w:w="3022" w:type="dxa"/>
            <w:tcBorders>
              <w:top w:val="single" w:sz="6" w:space="0" w:color="FFFFFF"/>
              <w:left w:val="single" w:sz="6" w:space="0" w:color="FFFFFF"/>
              <w:bottom w:val="single" w:sz="6" w:space="0" w:color="FFFFFF"/>
              <w:right w:val="single" w:sz="6" w:space="0" w:color="FFFFFF"/>
            </w:tcBorders>
          </w:tcPr>
          <w:p w14:paraId="5FE88EB6" w14:textId="77777777" w:rsidR="005D18C1" w:rsidRPr="003D0351" w:rsidRDefault="005D18C1">
            <w:pPr>
              <w:spacing w:line="252" w:lineRule="auto"/>
              <w:jc w:val="center"/>
              <w:rPr>
                <w:lang w:val="kl-GL" w:eastAsia="en-US"/>
              </w:rPr>
            </w:pPr>
          </w:p>
          <w:p w14:paraId="77B7B80D" w14:textId="77777777" w:rsidR="005D18C1" w:rsidRPr="003D0351" w:rsidRDefault="005D18C1">
            <w:pPr>
              <w:spacing w:line="252" w:lineRule="auto"/>
              <w:jc w:val="center"/>
              <w:rPr>
                <w:lang w:val="kl-GL" w:eastAsia="en-US"/>
              </w:rPr>
            </w:pPr>
          </w:p>
        </w:tc>
        <w:tc>
          <w:tcPr>
            <w:tcW w:w="3022" w:type="dxa"/>
            <w:tcBorders>
              <w:top w:val="single" w:sz="6" w:space="0" w:color="FFFFFF"/>
              <w:left w:val="single" w:sz="6" w:space="0" w:color="FFFFFF"/>
              <w:bottom w:val="single" w:sz="6" w:space="0" w:color="FFFFFF"/>
              <w:right w:val="single" w:sz="6" w:space="0" w:color="FFFFFF"/>
            </w:tcBorders>
          </w:tcPr>
          <w:p w14:paraId="5E1CC60E" w14:textId="77777777" w:rsidR="005D18C1" w:rsidRPr="003D0351" w:rsidRDefault="005D18C1">
            <w:pPr>
              <w:spacing w:line="252" w:lineRule="auto"/>
              <w:jc w:val="center"/>
              <w:rPr>
                <w:lang w:val="kl-GL" w:eastAsia="en-US"/>
              </w:rPr>
            </w:pPr>
          </w:p>
          <w:p w14:paraId="10E6E054" w14:textId="77777777" w:rsidR="005D18C1" w:rsidRPr="003D0351" w:rsidRDefault="005D18C1">
            <w:pPr>
              <w:spacing w:line="252" w:lineRule="auto"/>
              <w:jc w:val="center"/>
              <w:rPr>
                <w:lang w:val="kl-GL" w:eastAsia="en-US"/>
              </w:rPr>
            </w:pPr>
          </w:p>
        </w:tc>
        <w:tc>
          <w:tcPr>
            <w:tcW w:w="3022" w:type="dxa"/>
            <w:tcBorders>
              <w:top w:val="single" w:sz="6" w:space="0" w:color="FFFFFF"/>
              <w:left w:val="single" w:sz="6" w:space="0" w:color="FFFFFF"/>
              <w:bottom w:val="single" w:sz="6" w:space="0" w:color="FFFFFF"/>
              <w:right w:val="single" w:sz="6" w:space="0" w:color="FFFFFF"/>
            </w:tcBorders>
          </w:tcPr>
          <w:p w14:paraId="0438B6CF" w14:textId="77777777" w:rsidR="005D18C1" w:rsidRPr="003D0351" w:rsidRDefault="005D18C1">
            <w:pPr>
              <w:spacing w:line="252" w:lineRule="auto"/>
              <w:jc w:val="center"/>
              <w:rPr>
                <w:lang w:val="kl-GL" w:eastAsia="en-US"/>
              </w:rPr>
            </w:pPr>
          </w:p>
        </w:tc>
      </w:tr>
      <w:tr w:rsidR="003D0351" w:rsidRPr="003D0351" w14:paraId="7F4AF859" w14:textId="77777777" w:rsidTr="005D18C1">
        <w:trPr>
          <w:jc w:val="center"/>
        </w:trPr>
        <w:tc>
          <w:tcPr>
            <w:tcW w:w="3022" w:type="dxa"/>
            <w:tcBorders>
              <w:top w:val="single" w:sz="8" w:space="0" w:color="000000"/>
              <w:left w:val="single" w:sz="6" w:space="0" w:color="FFFFFF"/>
              <w:bottom w:val="single" w:sz="8" w:space="0" w:color="000000"/>
              <w:right w:val="single" w:sz="6" w:space="0" w:color="FFFFFF"/>
            </w:tcBorders>
          </w:tcPr>
          <w:p w14:paraId="6F5D469B" w14:textId="77777777" w:rsidR="005D18C1" w:rsidRPr="003D0351" w:rsidRDefault="005D18C1">
            <w:pPr>
              <w:spacing w:line="252" w:lineRule="auto"/>
              <w:jc w:val="center"/>
              <w:rPr>
                <w:lang w:val="kl-GL" w:eastAsia="en-US"/>
              </w:rPr>
            </w:pPr>
            <w:r w:rsidRPr="003D0351">
              <w:rPr>
                <w:lang w:val="kl-GL" w:eastAsia="en-US"/>
              </w:rPr>
              <w:t>Najaaraq Møller</w:t>
            </w:r>
          </w:p>
          <w:p w14:paraId="686A903B" w14:textId="77777777" w:rsidR="005D18C1" w:rsidRPr="003D0351" w:rsidRDefault="005D18C1">
            <w:pPr>
              <w:spacing w:line="252" w:lineRule="auto"/>
              <w:jc w:val="center"/>
              <w:rPr>
                <w:lang w:val="kl-GL" w:eastAsia="en-US"/>
              </w:rPr>
            </w:pPr>
          </w:p>
          <w:p w14:paraId="5B2C253D" w14:textId="77777777" w:rsidR="005D18C1" w:rsidRPr="003D0351" w:rsidRDefault="005D18C1">
            <w:pPr>
              <w:spacing w:line="252" w:lineRule="auto"/>
              <w:jc w:val="center"/>
              <w:rPr>
                <w:lang w:val="kl-GL" w:eastAsia="en-US"/>
              </w:rPr>
            </w:pPr>
          </w:p>
          <w:p w14:paraId="479D6E06" w14:textId="77777777" w:rsidR="005D18C1" w:rsidRPr="003D0351" w:rsidRDefault="005D18C1">
            <w:pPr>
              <w:spacing w:line="252" w:lineRule="auto"/>
              <w:jc w:val="center"/>
              <w:rPr>
                <w:lang w:val="kl-GL" w:eastAsia="en-US"/>
              </w:rPr>
            </w:pPr>
          </w:p>
        </w:tc>
        <w:tc>
          <w:tcPr>
            <w:tcW w:w="3022" w:type="dxa"/>
            <w:tcBorders>
              <w:top w:val="single" w:sz="6" w:space="0" w:color="FFFFFF"/>
              <w:left w:val="single" w:sz="6" w:space="0" w:color="FFFFFF"/>
              <w:bottom w:val="single" w:sz="6" w:space="0" w:color="FFFFFF"/>
              <w:right w:val="single" w:sz="6" w:space="0" w:color="FFFFFF"/>
            </w:tcBorders>
          </w:tcPr>
          <w:p w14:paraId="7D92C65A" w14:textId="77777777" w:rsidR="005D18C1" w:rsidRPr="003D0351" w:rsidRDefault="005D18C1">
            <w:pPr>
              <w:spacing w:line="252" w:lineRule="auto"/>
              <w:jc w:val="center"/>
              <w:rPr>
                <w:lang w:val="kl-GL" w:eastAsia="en-US"/>
              </w:rPr>
            </w:pPr>
          </w:p>
          <w:p w14:paraId="02D0534D" w14:textId="77777777" w:rsidR="005D18C1" w:rsidRPr="003D0351" w:rsidRDefault="005D18C1">
            <w:pPr>
              <w:spacing w:line="252" w:lineRule="auto"/>
              <w:jc w:val="center"/>
              <w:rPr>
                <w:lang w:val="kl-GL" w:eastAsia="en-US"/>
              </w:rPr>
            </w:pPr>
          </w:p>
        </w:tc>
        <w:tc>
          <w:tcPr>
            <w:tcW w:w="3022" w:type="dxa"/>
            <w:tcBorders>
              <w:top w:val="single" w:sz="8" w:space="0" w:color="000000"/>
              <w:left w:val="single" w:sz="6" w:space="0" w:color="FFFFFF"/>
              <w:bottom w:val="single" w:sz="8" w:space="0" w:color="000000"/>
              <w:right w:val="single" w:sz="6" w:space="0" w:color="FFFFFF"/>
            </w:tcBorders>
          </w:tcPr>
          <w:p w14:paraId="0D1853F8" w14:textId="77777777" w:rsidR="005D18C1" w:rsidRPr="003D0351" w:rsidRDefault="005D18C1">
            <w:pPr>
              <w:spacing w:line="252" w:lineRule="auto"/>
              <w:jc w:val="center"/>
              <w:rPr>
                <w:lang w:val="kl-GL" w:eastAsia="en-US"/>
              </w:rPr>
            </w:pPr>
            <w:r w:rsidRPr="003D0351">
              <w:rPr>
                <w:lang w:val="kl-GL" w:eastAsia="en-US"/>
              </w:rPr>
              <w:t>Mikivsuk Thomassen</w:t>
            </w:r>
          </w:p>
          <w:p w14:paraId="7959FDE6" w14:textId="77777777" w:rsidR="005D18C1" w:rsidRPr="003D0351" w:rsidRDefault="005D18C1">
            <w:pPr>
              <w:spacing w:line="252" w:lineRule="auto"/>
              <w:jc w:val="center"/>
              <w:rPr>
                <w:lang w:val="kl-GL" w:eastAsia="en-US"/>
              </w:rPr>
            </w:pPr>
          </w:p>
          <w:p w14:paraId="0C6E6938" w14:textId="77777777" w:rsidR="005D18C1" w:rsidRPr="003D0351" w:rsidRDefault="005D18C1">
            <w:pPr>
              <w:spacing w:line="252" w:lineRule="auto"/>
              <w:jc w:val="center"/>
              <w:rPr>
                <w:lang w:val="kl-GL" w:eastAsia="en-US"/>
              </w:rPr>
            </w:pPr>
          </w:p>
          <w:p w14:paraId="02C739AD" w14:textId="77777777" w:rsidR="005D18C1" w:rsidRPr="003D0351" w:rsidRDefault="005D18C1">
            <w:pPr>
              <w:spacing w:line="252" w:lineRule="auto"/>
              <w:jc w:val="center"/>
              <w:rPr>
                <w:lang w:val="kl-GL" w:eastAsia="en-US"/>
              </w:rPr>
            </w:pPr>
          </w:p>
          <w:p w14:paraId="2FFC5B65" w14:textId="77777777" w:rsidR="005D18C1" w:rsidRPr="003D0351" w:rsidRDefault="005D18C1">
            <w:pPr>
              <w:spacing w:line="252" w:lineRule="auto"/>
              <w:jc w:val="center"/>
              <w:rPr>
                <w:lang w:val="kl-GL" w:eastAsia="en-US"/>
              </w:rPr>
            </w:pPr>
          </w:p>
        </w:tc>
      </w:tr>
      <w:tr w:rsidR="005D18C1" w:rsidRPr="003D0351" w14:paraId="20E7C50F" w14:textId="77777777" w:rsidTr="005D18C1">
        <w:trPr>
          <w:jc w:val="center"/>
        </w:trPr>
        <w:tc>
          <w:tcPr>
            <w:tcW w:w="3022" w:type="dxa"/>
            <w:tcBorders>
              <w:top w:val="single" w:sz="8" w:space="0" w:color="000000"/>
              <w:left w:val="single" w:sz="6" w:space="0" w:color="FFFFFF"/>
              <w:bottom w:val="single" w:sz="6" w:space="0" w:color="FFFFFF"/>
              <w:right w:val="single" w:sz="6" w:space="0" w:color="FFFFFF"/>
            </w:tcBorders>
          </w:tcPr>
          <w:p w14:paraId="7A266A2F" w14:textId="77777777" w:rsidR="005D18C1" w:rsidRPr="003D0351" w:rsidRDefault="005D18C1">
            <w:pPr>
              <w:spacing w:line="252" w:lineRule="auto"/>
              <w:jc w:val="center"/>
              <w:rPr>
                <w:lang w:val="kl-GL" w:eastAsia="en-US"/>
              </w:rPr>
            </w:pPr>
            <w:r w:rsidRPr="003D0351">
              <w:rPr>
                <w:lang w:val="kl-GL" w:eastAsia="en-US"/>
              </w:rPr>
              <w:t>Eqaluk Høegh</w:t>
            </w:r>
          </w:p>
          <w:p w14:paraId="2EC49705" w14:textId="77777777" w:rsidR="005D18C1" w:rsidRPr="003D0351" w:rsidRDefault="005D18C1">
            <w:pPr>
              <w:spacing w:line="252" w:lineRule="auto"/>
              <w:jc w:val="center"/>
              <w:rPr>
                <w:lang w:val="kl-GL" w:eastAsia="en-US"/>
              </w:rPr>
            </w:pPr>
          </w:p>
          <w:p w14:paraId="46E25DBA" w14:textId="77777777" w:rsidR="005D18C1" w:rsidRPr="003D0351" w:rsidRDefault="005D18C1">
            <w:pPr>
              <w:spacing w:line="252" w:lineRule="auto"/>
              <w:jc w:val="center"/>
              <w:rPr>
                <w:lang w:val="kl-GL" w:eastAsia="en-US"/>
              </w:rPr>
            </w:pPr>
          </w:p>
        </w:tc>
        <w:tc>
          <w:tcPr>
            <w:tcW w:w="3022" w:type="dxa"/>
            <w:tcBorders>
              <w:top w:val="single" w:sz="6" w:space="0" w:color="FFFFFF"/>
              <w:left w:val="single" w:sz="6" w:space="0" w:color="FFFFFF"/>
              <w:bottom w:val="single" w:sz="6" w:space="0" w:color="FFFFFF"/>
              <w:right w:val="single" w:sz="6" w:space="0" w:color="FFFFFF"/>
            </w:tcBorders>
          </w:tcPr>
          <w:p w14:paraId="75328A46" w14:textId="77777777" w:rsidR="005D18C1" w:rsidRPr="003D0351" w:rsidRDefault="005D18C1">
            <w:pPr>
              <w:spacing w:line="252" w:lineRule="auto"/>
              <w:jc w:val="center"/>
              <w:rPr>
                <w:lang w:val="kl-GL" w:eastAsia="en-US"/>
              </w:rPr>
            </w:pPr>
          </w:p>
        </w:tc>
        <w:tc>
          <w:tcPr>
            <w:tcW w:w="3022" w:type="dxa"/>
            <w:tcBorders>
              <w:top w:val="single" w:sz="8" w:space="0" w:color="000000"/>
              <w:left w:val="single" w:sz="6" w:space="0" w:color="FFFFFF"/>
              <w:bottom w:val="single" w:sz="6" w:space="0" w:color="FFFFFF"/>
              <w:right w:val="single" w:sz="6" w:space="0" w:color="FFFFFF"/>
            </w:tcBorders>
          </w:tcPr>
          <w:p w14:paraId="2EEF9A3D" w14:textId="77777777" w:rsidR="005D18C1" w:rsidRPr="003D0351" w:rsidRDefault="005D18C1">
            <w:pPr>
              <w:spacing w:line="252" w:lineRule="auto"/>
              <w:jc w:val="center"/>
              <w:rPr>
                <w:lang w:eastAsia="en-US"/>
              </w:rPr>
            </w:pPr>
            <w:r w:rsidRPr="003D0351">
              <w:rPr>
                <w:lang w:val="kl-GL" w:eastAsia="en-US"/>
              </w:rPr>
              <w:t>Paneeraq Olsen</w:t>
            </w:r>
          </w:p>
          <w:p w14:paraId="38FCE4E9" w14:textId="77777777" w:rsidR="005D18C1" w:rsidRPr="003D0351" w:rsidRDefault="005D18C1">
            <w:pPr>
              <w:spacing w:line="252" w:lineRule="auto"/>
              <w:jc w:val="center"/>
              <w:rPr>
                <w:lang w:val="kl-GL" w:eastAsia="en-US"/>
              </w:rPr>
            </w:pPr>
          </w:p>
          <w:p w14:paraId="58E694D0" w14:textId="77777777" w:rsidR="005D18C1" w:rsidRPr="003D0351" w:rsidRDefault="005D18C1">
            <w:pPr>
              <w:spacing w:line="252" w:lineRule="auto"/>
              <w:jc w:val="center"/>
              <w:rPr>
                <w:lang w:val="kl-GL" w:eastAsia="en-US"/>
              </w:rPr>
            </w:pPr>
          </w:p>
        </w:tc>
      </w:tr>
      <w:bookmarkEnd w:id="3"/>
    </w:tbl>
    <w:p w14:paraId="767F8D96" w14:textId="77777777" w:rsidR="005D18C1" w:rsidRPr="003D0351" w:rsidRDefault="005D18C1" w:rsidP="005D18C1">
      <w:pPr>
        <w:spacing w:line="280" w:lineRule="atLeast"/>
        <w:jc w:val="center"/>
        <w:rPr>
          <w:rFonts w:ascii="Arial" w:hAnsi="Arial" w:cs="Arial"/>
        </w:rPr>
      </w:pPr>
    </w:p>
    <w:p w14:paraId="1667BC17" w14:textId="77777777" w:rsidR="005D18C1" w:rsidRPr="003D0351" w:rsidRDefault="005D18C1" w:rsidP="005D18C1">
      <w:pPr>
        <w:jc w:val="center"/>
        <w:rPr>
          <w:rFonts w:ascii="Arial" w:hAnsi="Arial" w:cs="Arial"/>
        </w:rPr>
      </w:pPr>
    </w:p>
    <w:p w14:paraId="24A776EE" w14:textId="77777777" w:rsidR="005D18C1" w:rsidRPr="003D0351" w:rsidRDefault="005D18C1" w:rsidP="005D18C1">
      <w:pPr>
        <w:rPr>
          <w:rFonts w:ascii="Arial" w:hAnsi="Arial" w:cs="Arial"/>
        </w:rPr>
      </w:pPr>
    </w:p>
    <w:p w14:paraId="478A4142" w14:textId="77777777" w:rsidR="005D18C1" w:rsidRPr="003D0351" w:rsidRDefault="005D18C1" w:rsidP="005D18C1">
      <w:pPr>
        <w:rPr>
          <w:rFonts w:ascii="Arial" w:hAnsi="Arial" w:cs="Arial"/>
        </w:rPr>
      </w:pPr>
    </w:p>
    <w:p w14:paraId="1DF64EAE" w14:textId="77777777" w:rsidR="005D18C1" w:rsidRPr="003D0351" w:rsidRDefault="005D18C1" w:rsidP="005D18C1">
      <w:pPr>
        <w:rPr>
          <w:rFonts w:ascii="Arial" w:hAnsi="Arial" w:cs="Arial"/>
        </w:rPr>
      </w:pPr>
    </w:p>
    <w:p w14:paraId="0D352A8D" w14:textId="77777777" w:rsidR="005D18C1" w:rsidRPr="003D0351" w:rsidRDefault="005D18C1" w:rsidP="005D18C1">
      <w:pPr>
        <w:rPr>
          <w:rFonts w:ascii="Arial" w:hAnsi="Arial" w:cs="Arial"/>
        </w:rPr>
      </w:pPr>
    </w:p>
    <w:p w14:paraId="4BAE25AF" w14:textId="77777777" w:rsidR="005D18C1" w:rsidRPr="003D0351" w:rsidRDefault="005D18C1" w:rsidP="005D18C1">
      <w:pPr>
        <w:rPr>
          <w:rFonts w:ascii="Arial" w:hAnsi="Arial" w:cs="Arial"/>
        </w:rPr>
      </w:pPr>
    </w:p>
    <w:p w14:paraId="72E888D5" w14:textId="77777777" w:rsidR="005D18C1" w:rsidRPr="003D0351" w:rsidRDefault="005D18C1" w:rsidP="005D18C1">
      <w:pPr>
        <w:rPr>
          <w:rFonts w:ascii="Arial" w:hAnsi="Arial" w:cs="Arial"/>
        </w:rPr>
      </w:pPr>
    </w:p>
    <w:p w14:paraId="5DD6408C" w14:textId="77777777" w:rsidR="005D18C1" w:rsidRPr="003D0351" w:rsidRDefault="005D18C1" w:rsidP="005D18C1">
      <w:pPr>
        <w:rPr>
          <w:rFonts w:ascii="Arial" w:hAnsi="Arial" w:cs="Arial"/>
        </w:rPr>
      </w:pPr>
    </w:p>
    <w:p w14:paraId="7F772DB9" w14:textId="77777777" w:rsidR="005D18C1" w:rsidRPr="003D0351" w:rsidRDefault="005D18C1" w:rsidP="005D18C1">
      <w:pPr>
        <w:rPr>
          <w:rFonts w:ascii="Arial" w:hAnsi="Arial" w:cs="Arial"/>
        </w:rPr>
      </w:pPr>
    </w:p>
    <w:p w14:paraId="1A21FD82" w14:textId="77777777" w:rsidR="005D18C1" w:rsidRPr="003D0351" w:rsidRDefault="005D18C1" w:rsidP="005D18C1">
      <w:pPr>
        <w:rPr>
          <w:rFonts w:ascii="Arial" w:hAnsi="Arial" w:cs="Arial"/>
        </w:rPr>
      </w:pPr>
    </w:p>
    <w:p w14:paraId="25071BE6" w14:textId="77777777" w:rsidR="005D18C1" w:rsidRPr="003D0351" w:rsidRDefault="005D18C1" w:rsidP="005D18C1">
      <w:pPr>
        <w:rPr>
          <w:rFonts w:ascii="Arial" w:hAnsi="Arial" w:cs="Arial"/>
        </w:rPr>
      </w:pPr>
    </w:p>
    <w:p w14:paraId="1CC61ED3" w14:textId="77777777" w:rsidR="005D18C1" w:rsidRPr="003D0351" w:rsidRDefault="005D18C1" w:rsidP="005D18C1">
      <w:pPr>
        <w:rPr>
          <w:rFonts w:ascii="Arial" w:hAnsi="Arial" w:cs="Arial"/>
        </w:rPr>
      </w:pPr>
    </w:p>
    <w:p w14:paraId="77993713" w14:textId="77777777" w:rsidR="005D18C1" w:rsidRPr="003D0351" w:rsidRDefault="005D18C1" w:rsidP="005D18C1">
      <w:pPr>
        <w:rPr>
          <w:rFonts w:ascii="Arial" w:hAnsi="Arial" w:cs="Arial"/>
        </w:rPr>
      </w:pPr>
    </w:p>
    <w:p w14:paraId="4BE2DD78" w14:textId="77777777" w:rsidR="005D18C1" w:rsidRPr="003D0351" w:rsidRDefault="005D18C1" w:rsidP="005D18C1">
      <w:pPr>
        <w:rPr>
          <w:rFonts w:ascii="Arial" w:hAnsi="Arial" w:cs="Arial"/>
        </w:rPr>
      </w:pPr>
    </w:p>
    <w:p w14:paraId="59573150" w14:textId="77777777" w:rsidR="005D18C1" w:rsidRPr="003D0351" w:rsidRDefault="005D18C1" w:rsidP="005D18C1">
      <w:pPr>
        <w:rPr>
          <w:rFonts w:ascii="Arial" w:hAnsi="Arial" w:cs="Arial"/>
        </w:rPr>
      </w:pPr>
    </w:p>
    <w:p w14:paraId="010BB969" w14:textId="77777777" w:rsidR="005D18C1" w:rsidRPr="003D0351" w:rsidRDefault="005D18C1" w:rsidP="005D18C1">
      <w:pPr>
        <w:rPr>
          <w:rFonts w:ascii="Arial" w:hAnsi="Arial" w:cs="Arial"/>
        </w:rPr>
      </w:pPr>
    </w:p>
    <w:p w14:paraId="39D4A179" w14:textId="77777777" w:rsidR="005D18C1" w:rsidRPr="003D0351" w:rsidRDefault="005D18C1" w:rsidP="005D18C1">
      <w:pPr>
        <w:ind w:firstLine="1304"/>
        <w:rPr>
          <w:rFonts w:ascii="Arial" w:hAnsi="Arial" w:cs="Arial"/>
        </w:rPr>
      </w:pPr>
    </w:p>
    <w:p w14:paraId="6D7BEC2E" w14:textId="77777777" w:rsidR="00A242D1" w:rsidRPr="003D0351" w:rsidRDefault="00A242D1" w:rsidP="005D18C1"/>
    <w:sectPr w:rsidR="00A242D1" w:rsidRPr="003D0351" w:rsidSect="00A242D1">
      <w:headerReference w:type="default" r:id="rId9"/>
      <w:footerReference w:type="default" r:id="rId10"/>
      <w:headerReference w:type="first" r:id="rId11"/>
      <w:footerReference w:type="first" r:id="rId12"/>
      <w:pgSz w:w="11906" w:h="16838" w:code="9"/>
      <w:pgMar w:top="1418" w:right="1416" w:bottom="1418"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BDAE" w14:textId="77777777" w:rsidR="0050390A" w:rsidRDefault="0050390A" w:rsidP="00A242D1">
      <w:r>
        <w:separator/>
      </w:r>
    </w:p>
  </w:endnote>
  <w:endnote w:type="continuationSeparator" w:id="0">
    <w:p w14:paraId="71286277" w14:textId="77777777" w:rsidR="0050390A" w:rsidRDefault="0050390A" w:rsidP="00A2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85688"/>
      <w:docPartObj>
        <w:docPartGallery w:val="Page Numbers (Bottom of Page)"/>
        <w:docPartUnique/>
      </w:docPartObj>
    </w:sdtPr>
    <w:sdtEndPr/>
    <w:sdtContent>
      <w:p w14:paraId="7B9CD5EE" w14:textId="77777777" w:rsidR="000522E1" w:rsidRPr="000522E1" w:rsidRDefault="00C9591B" w:rsidP="000522E1">
        <w:pPr>
          <w:pStyle w:val="Sidefod"/>
          <w:jc w:val="right"/>
        </w:pPr>
        <w:r w:rsidRPr="000522E1">
          <w:fldChar w:fldCharType="begin"/>
        </w:r>
        <w:r w:rsidRPr="000522E1">
          <w:instrText>PAGE   \* MERGEFORMAT</w:instrText>
        </w:r>
        <w:r w:rsidRPr="000522E1">
          <w:fldChar w:fldCharType="separate"/>
        </w:r>
        <w:r w:rsidR="001D171E">
          <w:rPr>
            <w:noProof/>
          </w:rPr>
          <w:t>1</w:t>
        </w:r>
        <w:r w:rsidRPr="000522E1">
          <w:fldChar w:fldCharType="end"/>
        </w:r>
      </w:p>
    </w:sdtContent>
  </w:sdt>
  <w:p w14:paraId="4AC81315" w14:textId="77777777" w:rsidR="000522E1" w:rsidRPr="000522E1" w:rsidRDefault="00C9591B" w:rsidP="000522E1">
    <w:pPr>
      <w:spacing w:line="280" w:lineRule="atLeast"/>
      <w:ind w:right="360"/>
    </w:pPr>
    <w:r w:rsidRPr="000522E1">
      <w:t>____________</w:t>
    </w:r>
  </w:p>
  <w:p w14:paraId="7890DDC6" w14:textId="1E2EBD51" w:rsidR="000522E1" w:rsidRPr="000522E1" w:rsidRDefault="00D57C3D" w:rsidP="000522E1">
    <w:pPr>
      <w:spacing w:line="280" w:lineRule="atLeast"/>
    </w:pPr>
    <w:r w:rsidRPr="00D57C3D">
      <w:t>F</w:t>
    </w:r>
    <w:r w:rsidR="001D171E" w:rsidRPr="00D57C3D">
      <w:t>M202</w:t>
    </w:r>
    <w:r w:rsidRPr="00D57C3D">
      <w:t>3</w:t>
    </w:r>
    <w:r w:rsidR="00C9591B" w:rsidRPr="00D57C3D">
      <w:t>/</w:t>
    </w:r>
    <w:r w:rsidRPr="00D57C3D">
      <w:t>125</w:t>
    </w:r>
  </w:p>
  <w:p w14:paraId="6898EA44" w14:textId="7FBC3922" w:rsidR="000522E1" w:rsidRDefault="00C9591B" w:rsidP="000522E1">
    <w:pPr>
      <w:pStyle w:val="Sidefod"/>
      <w:spacing w:line="280" w:lineRule="atLeast"/>
    </w:pPr>
    <w:r w:rsidRPr="000522E1">
      <w:t>J.nr.</w:t>
    </w:r>
    <w:r>
      <w:t xml:space="preserve">: </w:t>
    </w:r>
    <w:sdt>
      <w:sdtPr>
        <w:alias w:val="(Sag) Sagsnr."/>
        <w:id w:val="2126809899"/>
        <w:dataBinding w:prefixMappings="xmlns:ns0='Workzone'" w:xpath="//ns0:Root[1]/ns0:data[@id='4A247CA3-F186-4472-80F1-88BC39AA9062']/ns0:value" w:storeItemID="{381CF159-72F6-4FE9-93A4-8D18BE3A5F26}"/>
        <w:text/>
      </w:sdtPr>
      <w:sdtEndPr/>
      <w:sdtContent>
        <w:r w:rsidR="005D18C1">
          <w:t>01.38.01.03-00181</w:t>
        </w:r>
      </w:sdtContent>
    </w:sdt>
  </w:p>
  <w:p w14:paraId="4D601DED" w14:textId="7C92AFC9" w:rsidR="00A242D1" w:rsidRPr="00D57C3D" w:rsidRDefault="00A37D05" w:rsidP="000522E1">
    <w:pPr>
      <w:pStyle w:val="Sidefod"/>
      <w:spacing w:line="280" w:lineRule="atLeast"/>
    </w:pPr>
    <w:r w:rsidRPr="00D57C3D">
      <w:t>J.nr.</w:t>
    </w:r>
    <w:r w:rsidR="00A242D1" w:rsidRPr="00D57C3D">
      <w:t>: 01.25.01/</w:t>
    </w:r>
    <w:r w:rsidR="00D57C3D" w:rsidRPr="00D57C3D">
      <w:t>23F</w:t>
    </w:r>
    <w:r w:rsidR="00A242D1" w:rsidRPr="00D57C3D">
      <w:t>M-LABU-00</w:t>
    </w:r>
    <w:r w:rsidR="00D57C3D" w:rsidRPr="00D57C3D">
      <w:t>125</w:t>
    </w:r>
  </w:p>
  <w:p w14:paraId="7B68E429" w14:textId="77777777" w:rsidR="000522E1" w:rsidRPr="00D57C3D" w:rsidRDefault="00AC068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58601"/>
      <w:docPartObj>
        <w:docPartGallery w:val="Page Numbers (Bottom of Page)"/>
        <w:docPartUnique/>
      </w:docPartObj>
    </w:sdtPr>
    <w:sdtEndPr/>
    <w:sdtContent>
      <w:p w14:paraId="4FD85147" w14:textId="77777777" w:rsidR="000522E1" w:rsidRPr="000522E1" w:rsidRDefault="00C9591B">
        <w:pPr>
          <w:pStyle w:val="Sidefod"/>
          <w:jc w:val="right"/>
        </w:pPr>
        <w:r w:rsidRPr="000522E1">
          <w:fldChar w:fldCharType="begin"/>
        </w:r>
        <w:r w:rsidRPr="000522E1">
          <w:instrText>PAGE   \* MERGEFORMAT</w:instrText>
        </w:r>
        <w:r w:rsidRPr="000522E1">
          <w:fldChar w:fldCharType="separate"/>
        </w:r>
        <w:r w:rsidR="00A242D1">
          <w:rPr>
            <w:noProof/>
          </w:rPr>
          <w:t>1</w:t>
        </w:r>
        <w:r w:rsidRPr="000522E1">
          <w:fldChar w:fldCharType="end"/>
        </w:r>
      </w:p>
    </w:sdtContent>
  </w:sdt>
  <w:p w14:paraId="38B2F379" w14:textId="77777777" w:rsidR="000522E1" w:rsidRPr="000522E1" w:rsidRDefault="00C9591B" w:rsidP="000522E1">
    <w:pPr>
      <w:spacing w:line="280" w:lineRule="atLeast"/>
      <w:ind w:right="360"/>
    </w:pPr>
    <w:r w:rsidRPr="000522E1">
      <w:t>____________</w:t>
    </w:r>
  </w:p>
  <w:p w14:paraId="44334B43" w14:textId="77777777" w:rsidR="000522E1" w:rsidRPr="000522E1" w:rsidRDefault="00C9591B" w:rsidP="000522E1">
    <w:pPr>
      <w:spacing w:line="280" w:lineRule="atLeast"/>
    </w:pPr>
    <w:r w:rsidRPr="000522E1">
      <w:t>xM201x/</w:t>
    </w:r>
    <w:proofErr w:type="spellStart"/>
    <w:r w:rsidRPr="000522E1">
      <w:t>pktnr</w:t>
    </w:r>
    <w:proofErr w:type="spellEnd"/>
    <w:r w:rsidRPr="000522E1">
      <w:t>.</w:t>
    </w:r>
  </w:p>
  <w:p w14:paraId="7EDB2F2A" w14:textId="31C5CA2D" w:rsidR="000522E1" w:rsidRPr="000522E1" w:rsidRDefault="00C9591B" w:rsidP="000522E1">
    <w:pPr>
      <w:pStyle w:val="Sidefod"/>
      <w:spacing w:line="280" w:lineRule="atLeast"/>
    </w:pPr>
    <w:r w:rsidRPr="000522E1">
      <w:t>J.nr.</w:t>
    </w:r>
    <w:r>
      <w:t xml:space="preserve">: </w:t>
    </w:r>
    <w:sdt>
      <w:sdtPr>
        <w:alias w:val="(Sag) Sagsnr."/>
        <w:id w:val="-1596316161"/>
        <w:dataBinding w:prefixMappings="xmlns:ns0='Captia'" w:xpath="/ns0:Root[1]/ns0:case/ns0:Content[@id='file_no']/ns0:Value[1]" w:storeItemID="{1462AF9E-B795-4DE1-8CD5-AA0D5D31EE4A}"/>
        <w:text/>
      </w:sdtPr>
      <w:sdtEndPr/>
      <w:sdtContent>
        <w:r w:rsidR="005D18C1">
          <w:t>01.38.01.03-00181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A3EE4" w14:textId="77777777" w:rsidR="0050390A" w:rsidRDefault="0050390A" w:rsidP="00A242D1">
      <w:r>
        <w:separator/>
      </w:r>
    </w:p>
  </w:footnote>
  <w:footnote w:type="continuationSeparator" w:id="0">
    <w:p w14:paraId="5C4207F3" w14:textId="77777777" w:rsidR="0050390A" w:rsidRDefault="0050390A" w:rsidP="00A2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0421" w14:textId="77777777" w:rsidR="00A242D1" w:rsidRDefault="00A242D1"/>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242D1" w14:paraId="51C20968" w14:textId="77777777" w:rsidTr="004344D9">
      <w:tc>
        <w:tcPr>
          <w:tcW w:w="4531" w:type="dxa"/>
          <w:shd w:val="clear" w:color="auto" w:fill="auto"/>
        </w:tcPr>
        <w:p w14:paraId="1807697D" w14:textId="7DAFDB67" w:rsidR="00A242D1" w:rsidRDefault="004743D5" w:rsidP="00A242D1">
          <w:pPr>
            <w:pStyle w:val="Sidehoved"/>
          </w:pPr>
          <w:r>
            <w:t>19</w:t>
          </w:r>
          <w:r w:rsidR="00792B3D">
            <w:t>.0</w:t>
          </w:r>
          <w:r>
            <w:t>6</w:t>
          </w:r>
          <w:r w:rsidR="00792B3D">
            <w:t>.2023</w:t>
          </w:r>
        </w:p>
      </w:tc>
      <w:tc>
        <w:tcPr>
          <w:tcW w:w="4531" w:type="dxa"/>
        </w:tcPr>
        <w:p w14:paraId="6F66B1DB" w14:textId="4667C2AE" w:rsidR="00A242D1" w:rsidRPr="004344D9" w:rsidRDefault="00D57C3D" w:rsidP="001D171E">
          <w:pPr>
            <w:pStyle w:val="Sidehoved"/>
            <w:jc w:val="right"/>
          </w:pPr>
          <w:r w:rsidRPr="004344D9">
            <w:t>F</w:t>
          </w:r>
          <w:r w:rsidR="00A242D1" w:rsidRPr="004344D9">
            <w:t>M20</w:t>
          </w:r>
          <w:r w:rsidR="001D171E" w:rsidRPr="004344D9">
            <w:t>2</w:t>
          </w:r>
          <w:r w:rsidRPr="004344D9">
            <w:t>3</w:t>
          </w:r>
          <w:r w:rsidR="004743D5">
            <w:t>+EM2023</w:t>
          </w:r>
          <w:r w:rsidR="00A242D1" w:rsidRPr="004344D9">
            <w:t>/</w:t>
          </w:r>
          <w:r w:rsidRPr="004344D9">
            <w:t>125</w:t>
          </w:r>
        </w:p>
      </w:tc>
    </w:tr>
  </w:tbl>
  <w:p w14:paraId="1BEFB586" w14:textId="77777777" w:rsidR="000522E1" w:rsidRPr="00A242D1" w:rsidRDefault="00AC068C" w:rsidP="00A242D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C16F" w14:textId="77777777" w:rsidR="000522E1" w:rsidRDefault="00AC068C" w:rsidP="000522E1">
    <w:bookmarkStart w:id="4" w:name="dagsdato_dk"/>
    <w:bookmarkEnd w:id="4"/>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242D1" w14:paraId="1E291E28" w14:textId="77777777" w:rsidTr="00A242D1">
      <w:tc>
        <w:tcPr>
          <w:tcW w:w="4531" w:type="dxa"/>
        </w:tcPr>
        <w:p w14:paraId="517086A8" w14:textId="77777777" w:rsidR="00A242D1" w:rsidRDefault="00A242D1">
          <w:pPr>
            <w:pStyle w:val="Sidehoved"/>
          </w:pPr>
          <w:r>
            <w:t>DD.MM.ÅÅ</w:t>
          </w:r>
        </w:p>
      </w:tc>
      <w:tc>
        <w:tcPr>
          <w:tcW w:w="4531" w:type="dxa"/>
        </w:tcPr>
        <w:p w14:paraId="64EAC8E0" w14:textId="77777777" w:rsidR="00A242D1" w:rsidRDefault="00A242D1" w:rsidP="00A242D1">
          <w:pPr>
            <w:pStyle w:val="Sidehoved"/>
            <w:jc w:val="right"/>
          </w:pPr>
          <w:r>
            <w:t>XM201X/Pkt.</w:t>
          </w:r>
        </w:p>
      </w:tc>
    </w:tr>
  </w:tbl>
  <w:p w14:paraId="2A76A3C6" w14:textId="77777777" w:rsidR="000522E1" w:rsidRDefault="00AC068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237C"/>
    <w:multiLevelType w:val="hybridMultilevel"/>
    <w:tmpl w:val="10BC773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CAB7C6A"/>
    <w:multiLevelType w:val="hybridMultilevel"/>
    <w:tmpl w:val="97227674"/>
    <w:lvl w:ilvl="0" w:tplc="04060001">
      <w:start w:val="1"/>
      <w:numFmt w:val="bullet"/>
      <w:lvlText w:val=""/>
      <w:lvlJc w:val="left"/>
      <w:pPr>
        <w:ind w:left="1210" w:hanging="360"/>
      </w:pPr>
      <w:rPr>
        <w:rFonts w:ascii="Symbol" w:hAnsi="Symbol" w:hint="default"/>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2" w15:restartNumberingAfterBreak="0">
    <w:nsid w:val="4FCE4D13"/>
    <w:multiLevelType w:val="hybridMultilevel"/>
    <w:tmpl w:val="4E8A63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FD314E1"/>
    <w:multiLevelType w:val="hybridMultilevel"/>
    <w:tmpl w:val="4CFE1C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FBD4576"/>
    <w:multiLevelType w:val="hybridMultilevel"/>
    <w:tmpl w:val="0520D8D2"/>
    <w:lvl w:ilvl="0" w:tplc="2AA099B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0A"/>
    <w:rsid w:val="000C1BA0"/>
    <w:rsid w:val="00155117"/>
    <w:rsid w:val="001D171E"/>
    <w:rsid w:val="002466F1"/>
    <w:rsid w:val="003548DE"/>
    <w:rsid w:val="003D0351"/>
    <w:rsid w:val="003E44ED"/>
    <w:rsid w:val="00407230"/>
    <w:rsid w:val="004344D9"/>
    <w:rsid w:val="00463579"/>
    <w:rsid w:val="004743D5"/>
    <w:rsid w:val="0050390A"/>
    <w:rsid w:val="0052705D"/>
    <w:rsid w:val="005424BB"/>
    <w:rsid w:val="00565D65"/>
    <w:rsid w:val="005D18C1"/>
    <w:rsid w:val="006C0D8D"/>
    <w:rsid w:val="006F07A5"/>
    <w:rsid w:val="00751901"/>
    <w:rsid w:val="00756C87"/>
    <w:rsid w:val="00792B3D"/>
    <w:rsid w:val="007D0AD4"/>
    <w:rsid w:val="00852DFF"/>
    <w:rsid w:val="00943878"/>
    <w:rsid w:val="009C5562"/>
    <w:rsid w:val="009D3138"/>
    <w:rsid w:val="00A07745"/>
    <w:rsid w:val="00A242D1"/>
    <w:rsid w:val="00A37D05"/>
    <w:rsid w:val="00A543FA"/>
    <w:rsid w:val="00A674A1"/>
    <w:rsid w:val="00AC068C"/>
    <w:rsid w:val="00B9163F"/>
    <w:rsid w:val="00BD1D91"/>
    <w:rsid w:val="00C9591B"/>
    <w:rsid w:val="00D407C6"/>
    <w:rsid w:val="00D57C3D"/>
    <w:rsid w:val="00E74761"/>
    <w:rsid w:val="00EA36BA"/>
    <w:rsid w:val="00ED5BCE"/>
    <w:rsid w:val="00F6317D"/>
    <w:rsid w:val="00FA7A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F813"/>
  <w15:chartTrackingRefBased/>
  <w15:docId w15:val="{09110E4F-0218-4CE8-9767-A955F117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8C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A242D1"/>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87" w:lineRule="auto"/>
      <w:jc w:val="center"/>
      <w:outlineLvl w:val="0"/>
    </w:pPr>
    <w:rPr>
      <w:i/>
    </w:rPr>
  </w:style>
  <w:style w:type="paragraph" w:styleId="Overskrift3">
    <w:name w:val="heading 3"/>
    <w:basedOn w:val="Normal"/>
    <w:next w:val="Normal"/>
    <w:link w:val="Overskrift3Tegn"/>
    <w:uiPriority w:val="9"/>
    <w:semiHidden/>
    <w:unhideWhenUsed/>
    <w:qFormat/>
    <w:rsid w:val="00852DFF"/>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242D1"/>
    <w:rPr>
      <w:rFonts w:ascii="Times New Roman" w:eastAsia="Times New Roman" w:hAnsi="Times New Roman" w:cs="Times New Roman"/>
      <w:i/>
      <w:sz w:val="24"/>
      <w:szCs w:val="24"/>
      <w:lang w:eastAsia="da-DK"/>
    </w:rPr>
  </w:style>
  <w:style w:type="paragraph" w:styleId="Sidehoved">
    <w:name w:val="header"/>
    <w:basedOn w:val="Normal"/>
    <w:link w:val="SidehovedTegn"/>
    <w:uiPriority w:val="99"/>
    <w:unhideWhenUsed/>
    <w:rsid w:val="00A242D1"/>
    <w:pPr>
      <w:tabs>
        <w:tab w:val="center" w:pos="4819"/>
        <w:tab w:val="right" w:pos="9638"/>
      </w:tabs>
    </w:pPr>
  </w:style>
  <w:style w:type="character" w:customStyle="1" w:styleId="SidehovedTegn">
    <w:name w:val="Sidehoved Tegn"/>
    <w:basedOn w:val="Standardskrifttypeiafsnit"/>
    <w:link w:val="Sidehoved"/>
    <w:uiPriority w:val="99"/>
    <w:rsid w:val="00A242D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242D1"/>
    <w:pPr>
      <w:tabs>
        <w:tab w:val="center" w:pos="4819"/>
        <w:tab w:val="right" w:pos="9638"/>
      </w:tabs>
    </w:pPr>
  </w:style>
  <w:style w:type="character" w:customStyle="1" w:styleId="SidefodTegn">
    <w:name w:val="Sidefod Tegn"/>
    <w:basedOn w:val="Standardskrifttypeiafsnit"/>
    <w:link w:val="Sidefod"/>
    <w:uiPriority w:val="99"/>
    <w:rsid w:val="00A242D1"/>
    <w:rPr>
      <w:rFonts w:ascii="Times New Roman" w:eastAsia="Times New Roman" w:hAnsi="Times New Roman" w:cs="Times New Roman"/>
      <w:sz w:val="24"/>
      <w:szCs w:val="24"/>
      <w:lang w:eastAsia="da-DK"/>
    </w:rPr>
  </w:style>
  <w:style w:type="character" w:styleId="Pladsholdertekst">
    <w:name w:val="Placeholder Text"/>
    <w:basedOn w:val="Standardskrifttypeiafsnit"/>
    <w:uiPriority w:val="99"/>
    <w:semiHidden/>
    <w:rsid w:val="00A242D1"/>
    <w:rPr>
      <w:color w:val="808080"/>
    </w:rPr>
  </w:style>
  <w:style w:type="paragraph" w:customStyle="1" w:styleId="a">
    <w:name w:val="_"/>
    <w:basedOn w:val="Normal"/>
    <w:rsid w:val="00A242D1"/>
    <w:pPr>
      <w:widowControl w:val="0"/>
      <w:autoSpaceDE w:val="0"/>
      <w:autoSpaceDN w:val="0"/>
      <w:adjustRightInd w:val="0"/>
      <w:ind w:left="850" w:hanging="850"/>
    </w:pPr>
    <w:rPr>
      <w:sz w:val="20"/>
      <w:lang w:val="en-US"/>
    </w:rPr>
  </w:style>
  <w:style w:type="paragraph" w:styleId="Brdtekst">
    <w:name w:val="Body Text"/>
    <w:basedOn w:val="Normal"/>
    <w:link w:val="BrdtekstTegn"/>
    <w:rsid w:val="00A242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87" w:lineRule="auto"/>
      <w:jc w:val="both"/>
    </w:pPr>
  </w:style>
  <w:style w:type="character" w:customStyle="1" w:styleId="BrdtekstTegn">
    <w:name w:val="Brødtekst Tegn"/>
    <w:basedOn w:val="Standardskrifttypeiafsnit"/>
    <w:link w:val="Brdtekst"/>
    <w:rsid w:val="00A242D1"/>
    <w:rPr>
      <w:rFonts w:ascii="Times New Roman" w:eastAsia="Times New Roman" w:hAnsi="Times New Roman" w:cs="Times New Roman"/>
      <w:sz w:val="24"/>
      <w:szCs w:val="24"/>
      <w:lang w:eastAsia="da-DK"/>
    </w:rPr>
  </w:style>
  <w:style w:type="table" w:styleId="Tabel-Gitter">
    <w:name w:val="Table Grid"/>
    <w:basedOn w:val="Tabel-Normal"/>
    <w:uiPriority w:val="39"/>
    <w:rsid w:val="00A2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D18C1"/>
    <w:pPr>
      <w:ind w:left="720"/>
      <w:contextualSpacing/>
    </w:pPr>
  </w:style>
  <w:style w:type="paragraph" w:styleId="Markeringsbobletekst">
    <w:name w:val="Balloon Text"/>
    <w:basedOn w:val="Normal"/>
    <w:link w:val="MarkeringsbobletekstTegn"/>
    <w:uiPriority w:val="99"/>
    <w:semiHidden/>
    <w:unhideWhenUsed/>
    <w:rsid w:val="00756C8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6C87"/>
    <w:rPr>
      <w:rFonts w:ascii="Segoe UI" w:eastAsia="Times New Roman" w:hAnsi="Segoe UI" w:cs="Segoe UI"/>
      <w:sz w:val="18"/>
      <w:szCs w:val="18"/>
      <w:lang w:eastAsia="da-DK"/>
    </w:rPr>
  </w:style>
  <w:style w:type="character" w:customStyle="1" w:styleId="Overskrift3Tegn">
    <w:name w:val="Overskrift 3 Tegn"/>
    <w:basedOn w:val="Standardskrifttypeiafsnit"/>
    <w:link w:val="Overskrift3"/>
    <w:uiPriority w:val="9"/>
    <w:semiHidden/>
    <w:rsid w:val="00852DFF"/>
    <w:rPr>
      <w:rFonts w:asciiTheme="majorHAnsi" w:eastAsiaTheme="majorEastAsia" w:hAnsiTheme="majorHAnsi" w:cstheme="majorBidi"/>
      <w:color w:val="1F4D78" w:themeColor="accent1" w:themeShade="7F"/>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20554">
      <w:bodyDiv w:val="1"/>
      <w:marLeft w:val="0"/>
      <w:marRight w:val="0"/>
      <w:marTop w:val="0"/>
      <w:marBottom w:val="0"/>
      <w:divBdr>
        <w:top w:val="none" w:sz="0" w:space="0" w:color="auto"/>
        <w:left w:val="none" w:sz="0" w:space="0" w:color="auto"/>
        <w:bottom w:val="none" w:sz="0" w:space="0" w:color="auto"/>
        <w:right w:val="none" w:sz="0" w:space="0" w:color="auto"/>
      </w:divBdr>
    </w:div>
    <w:div w:id="731467084">
      <w:bodyDiv w:val="1"/>
      <w:marLeft w:val="0"/>
      <w:marRight w:val="0"/>
      <w:marTop w:val="0"/>
      <w:marBottom w:val="0"/>
      <w:divBdr>
        <w:top w:val="none" w:sz="0" w:space="0" w:color="auto"/>
        <w:left w:val="none" w:sz="0" w:space="0" w:color="auto"/>
        <w:bottom w:val="none" w:sz="0" w:space="0" w:color="auto"/>
        <w:right w:val="none" w:sz="0" w:space="0" w:color="auto"/>
      </w:divBdr>
      <w:divsChild>
        <w:div w:id="371922543">
          <w:marLeft w:val="0"/>
          <w:marRight w:val="0"/>
          <w:marTop w:val="0"/>
          <w:marBottom w:val="0"/>
          <w:divBdr>
            <w:top w:val="single" w:sz="2" w:space="0" w:color="E5E7EB"/>
            <w:left w:val="single" w:sz="2" w:space="0" w:color="E5E7EB"/>
            <w:bottom w:val="single" w:sz="2" w:space="0" w:color="E5E7EB"/>
            <w:right w:val="single" w:sz="2" w:space="0" w:color="E5E7EB"/>
          </w:divBdr>
          <w:divsChild>
            <w:div w:id="900560301">
              <w:marLeft w:val="0"/>
              <w:marRight w:val="0"/>
              <w:marTop w:val="0"/>
              <w:marBottom w:val="0"/>
              <w:divBdr>
                <w:top w:val="single" w:sz="2" w:space="0" w:color="E5E7EB"/>
                <w:left w:val="single" w:sz="2" w:space="0" w:color="E5E7EB"/>
                <w:bottom w:val="single" w:sz="2" w:space="0" w:color="E5E7EB"/>
                <w:right w:val="single" w:sz="2" w:space="0" w:color="E5E7EB"/>
              </w:divBdr>
              <w:divsChild>
                <w:div w:id="2013139587">
                  <w:marLeft w:val="0"/>
                  <w:marRight w:val="0"/>
                  <w:marTop w:val="0"/>
                  <w:marBottom w:val="0"/>
                  <w:divBdr>
                    <w:top w:val="single" w:sz="2" w:space="0" w:color="E5E7EB"/>
                    <w:left w:val="single" w:sz="2" w:space="0" w:color="E5E7EB"/>
                    <w:bottom w:val="single" w:sz="2" w:space="0" w:color="E5E7EB"/>
                    <w:right w:val="single" w:sz="2" w:space="0" w:color="E5E7EB"/>
                  </w:divBdr>
                  <w:divsChild>
                    <w:div w:id="8065102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377468364">
      <w:bodyDiv w:val="1"/>
      <w:marLeft w:val="0"/>
      <w:marRight w:val="0"/>
      <w:marTop w:val="0"/>
      <w:marBottom w:val="0"/>
      <w:divBdr>
        <w:top w:val="none" w:sz="0" w:space="0" w:color="auto"/>
        <w:left w:val="none" w:sz="0" w:space="0" w:color="auto"/>
        <w:bottom w:val="none" w:sz="0" w:space="0" w:color="auto"/>
        <w:right w:val="none" w:sz="0" w:space="0" w:color="auto"/>
      </w:divBdr>
      <w:divsChild>
        <w:div w:id="389115097">
          <w:marLeft w:val="0"/>
          <w:marRight w:val="0"/>
          <w:marTop w:val="0"/>
          <w:marBottom w:val="0"/>
          <w:divBdr>
            <w:top w:val="single" w:sz="2" w:space="0" w:color="E5E7EB"/>
            <w:left w:val="single" w:sz="2" w:space="0" w:color="E5E7EB"/>
            <w:bottom w:val="single" w:sz="2" w:space="0" w:color="E5E7EB"/>
            <w:right w:val="single" w:sz="2" w:space="0" w:color="E5E7EB"/>
          </w:divBdr>
          <w:divsChild>
            <w:div w:id="542786699">
              <w:marLeft w:val="0"/>
              <w:marRight w:val="0"/>
              <w:marTop w:val="0"/>
              <w:marBottom w:val="0"/>
              <w:divBdr>
                <w:top w:val="single" w:sz="2" w:space="0" w:color="E5E7EB"/>
                <w:left w:val="single" w:sz="2" w:space="0" w:color="E5E7EB"/>
                <w:bottom w:val="single" w:sz="2" w:space="0" w:color="E5E7EB"/>
                <w:right w:val="single" w:sz="2" w:space="0" w:color="E5E7EB"/>
              </w:divBdr>
              <w:divsChild>
                <w:div w:id="436021408">
                  <w:marLeft w:val="0"/>
                  <w:marRight w:val="0"/>
                  <w:marTop w:val="0"/>
                  <w:marBottom w:val="0"/>
                  <w:divBdr>
                    <w:top w:val="single" w:sz="2" w:space="0" w:color="E5E7EB"/>
                    <w:left w:val="single" w:sz="2" w:space="0" w:color="E5E7EB"/>
                    <w:bottom w:val="single" w:sz="2" w:space="0" w:color="E5E7EB"/>
                    <w:right w:val="single" w:sz="2" w:space="0" w:color="E5E7EB"/>
                  </w:divBdr>
                  <w:divsChild>
                    <w:div w:id="14588369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884713647">
      <w:bodyDiv w:val="1"/>
      <w:marLeft w:val="0"/>
      <w:marRight w:val="0"/>
      <w:marTop w:val="0"/>
      <w:marBottom w:val="0"/>
      <w:divBdr>
        <w:top w:val="none" w:sz="0" w:space="0" w:color="auto"/>
        <w:left w:val="none" w:sz="0" w:space="0" w:color="auto"/>
        <w:bottom w:val="none" w:sz="0" w:space="0" w:color="auto"/>
        <w:right w:val="none" w:sz="0" w:space="0" w:color="auto"/>
      </w:divBdr>
    </w:div>
    <w:div w:id="18990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FAELLES\Skabelon\Workzone%20skabeloner\Bet&#230;nk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case>
    <Content id="file_no">
      <Value>01.38.01.03-00181</Value>
    </Content>
  </case>
</Root>
</file>

<file path=customXml/item2.xml><?xml version="1.0" encoding="utf-8"?>
<Root xmlns="Workzone">
  <data id="4A247CA3-F186-4472-80F1-88BC39AA9062">
    <value>01.38.01.03-00181</value>
  </data>
</Root>
</file>

<file path=customXml/itemProps1.xml><?xml version="1.0" encoding="utf-8"?>
<ds:datastoreItem xmlns:ds="http://schemas.openxmlformats.org/officeDocument/2006/customXml" ds:itemID="{1462AF9E-B795-4DE1-8CD5-AA0D5D31EE4A}">
  <ds:schemaRefs>
    <ds:schemaRef ds:uri="Captia"/>
  </ds:schemaRefs>
</ds:datastoreItem>
</file>

<file path=customXml/itemProps2.xml><?xml version="1.0" encoding="utf-8"?>
<ds:datastoreItem xmlns:ds="http://schemas.openxmlformats.org/officeDocument/2006/customXml" ds:itemID="{381CF159-72F6-4FE9-93A4-8D18BE3A5F26}">
  <ds:schemaRefs>
    <ds:schemaRef ds:uri="Workzone"/>
  </ds:schemaRefs>
</ds:datastoreItem>
</file>

<file path=docProps/app.xml><?xml version="1.0" encoding="utf-8"?>
<Properties xmlns="http://schemas.openxmlformats.org/officeDocument/2006/extended-properties" xmlns:vt="http://schemas.openxmlformats.org/officeDocument/2006/docPropsVTypes">
  <Template>Betænkning</Template>
  <TotalTime>121</TotalTime>
  <Pages>4</Pages>
  <Words>771</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Augustussen</dc:creator>
  <cp:keywords/>
  <dc:description/>
  <cp:lastModifiedBy>Mikaela Augustussen</cp:lastModifiedBy>
  <cp:revision>19</cp:revision>
  <cp:lastPrinted>2023-08-15T12:53:00Z</cp:lastPrinted>
  <dcterms:created xsi:type="dcterms:W3CDTF">2023-05-15T23:07:00Z</dcterms:created>
  <dcterms:modified xsi:type="dcterms:W3CDTF">2023-08-15T13:00:00Z</dcterms:modified>
</cp:coreProperties>
</file>